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91077" w14:textId="77777777" w:rsidR="0088457C" w:rsidRPr="000D39E6" w:rsidRDefault="0088457C" w:rsidP="000C06A5">
      <w:pPr>
        <w:jc w:val="center"/>
        <w:rPr>
          <w:rFonts w:asciiTheme="minorEastAsia" w:hAnsiTheme="minorEastAsia"/>
        </w:rPr>
      </w:pPr>
    </w:p>
    <w:p w14:paraId="0F5974A9" w14:textId="77777777" w:rsidR="0088457C" w:rsidRPr="000D39E6" w:rsidRDefault="0088457C" w:rsidP="000C06A5">
      <w:pPr>
        <w:jc w:val="center"/>
        <w:rPr>
          <w:rFonts w:asciiTheme="minorEastAsia" w:hAnsiTheme="minorEastAsia"/>
        </w:rPr>
      </w:pPr>
    </w:p>
    <w:p w14:paraId="75DD2792" w14:textId="77777777" w:rsidR="0088457C" w:rsidRPr="000D39E6" w:rsidRDefault="0088457C" w:rsidP="000C06A5">
      <w:pPr>
        <w:jc w:val="center"/>
        <w:rPr>
          <w:rFonts w:asciiTheme="minorEastAsia" w:hAnsiTheme="minorEastAsia"/>
        </w:rPr>
      </w:pPr>
    </w:p>
    <w:p w14:paraId="40440460" w14:textId="77777777" w:rsidR="0088457C" w:rsidRPr="000D39E6" w:rsidRDefault="0088457C" w:rsidP="000C06A5">
      <w:pPr>
        <w:jc w:val="center"/>
        <w:rPr>
          <w:rFonts w:asciiTheme="minorEastAsia" w:hAnsiTheme="minorEastAsia"/>
        </w:rPr>
      </w:pPr>
    </w:p>
    <w:p w14:paraId="0C68A5EE" w14:textId="77777777" w:rsidR="0088457C" w:rsidRPr="000D39E6" w:rsidRDefault="0088457C" w:rsidP="000C06A5">
      <w:pPr>
        <w:jc w:val="center"/>
        <w:rPr>
          <w:rFonts w:asciiTheme="minorEastAsia" w:hAnsiTheme="minorEastAsia"/>
        </w:rPr>
      </w:pPr>
    </w:p>
    <w:p w14:paraId="25B240C7" w14:textId="77777777" w:rsidR="0088457C" w:rsidRPr="000D39E6" w:rsidRDefault="0088457C" w:rsidP="000C06A5">
      <w:pPr>
        <w:jc w:val="center"/>
        <w:rPr>
          <w:rFonts w:asciiTheme="minorEastAsia" w:hAnsiTheme="minorEastAsia"/>
        </w:rPr>
      </w:pPr>
    </w:p>
    <w:p w14:paraId="426BD74D" w14:textId="77777777" w:rsidR="0088457C" w:rsidRPr="000D39E6" w:rsidRDefault="0088457C" w:rsidP="000C06A5">
      <w:pPr>
        <w:jc w:val="center"/>
        <w:rPr>
          <w:rFonts w:asciiTheme="minorEastAsia" w:hAnsiTheme="minorEastAsia"/>
        </w:rPr>
      </w:pPr>
    </w:p>
    <w:p w14:paraId="3E2F89FA" w14:textId="77777777" w:rsidR="0088457C" w:rsidRPr="000D39E6" w:rsidRDefault="0088457C" w:rsidP="000C06A5">
      <w:pPr>
        <w:jc w:val="center"/>
        <w:rPr>
          <w:rFonts w:asciiTheme="minorEastAsia" w:hAnsiTheme="minorEastAsia"/>
        </w:rPr>
      </w:pPr>
    </w:p>
    <w:p w14:paraId="40CD0FF7" w14:textId="77777777" w:rsidR="0088457C" w:rsidRPr="000D39E6" w:rsidRDefault="0088457C" w:rsidP="000C06A5">
      <w:pPr>
        <w:jc w:val="center"/>
        <w:rPr>
          <w:rFonts w:asciiTheme="minorEastAsia" w:hAnsiTheme="minorEastAsia"/>
        </w:rPr>
      </w:pPr>
    </w:p>
    <w:p w14:paraId="15EA4FE6" w14:textId="77777777" w:rsidR="0088457C" w:rsidRPr="000D39E6" w:rsidRDefault="0088457C" w:rsidP="000C06A5">
      <w:pPr>
        <w:jc w:val="center"/>
        <w:rPr>
          <w:rFonts w:asciiTheme="minorEastAsia" w:hAnsiTheme="minorEastAsia"/>
        </w:rPr>
      </w:pPr>
    </w:p>
    <w:p w14:paraId="5907E3E0" w14:textId="77777777" w:rsidR="0088457C" w:rsidRPr="000D39E6" w:rsidRDefault="0088457C" w:rsidP="000C06A5">
      <w:pPr>
        <w:jc w:val="center"/>
        <w:rPr>
          <w:rFonts w:asciiTheme="minorEastAsia" w:hAnsiTheme="minorEastAsia"/>
        </w:rPr>
      </w:pPr>
    </w:p>
    <w:p w14:paraId="1EBDE07E" w14:textId="77777777" w:rsidR="0088457C" w:rsidRPr="000D39E6" w:rsidRDefault="0088457C" w:rsidP="000C06A5">
      <w:pPr>
        <w:jc w:val="center"/>
        <w:rPr>
          <w:rFonts w:asciiTheme="minorEastAsia" w:hAnsiTheme="minorEastAsia"/>
        </w:rPr>
      </w:pPr>
    </w:p>
    <w:p w14:paraId="755A0CA0" w14:textId="77777777" w:rsidR="0088457C" w:rsidRPr="000D39E6" w:rsidRDefault="0088457C" w:rsidP="000C06A5">
      <w:pPr>
        <w:jc w:val="center"/>
        <w:rPr>
          <w:rFonts w:asciiTheme="minorEastAsia" w:hAnsiTheme="minorEastAsia"/>
        </w:rPr>
      </w:pPr>
    </w:p>
    <w:p w14:paraId="1AA34193" w14:textId="77777777" w:rsidR="0088457C" w:rsidRPr="000D39E6" w:rsidRDefault="0088457C" w:rsidP="000C06A5">
      <w:pPr>
        <w:jc w:val="center"/>
        <w:rPr>
          <w:rFonts w:asciiTheme="minorEastAsia" w:hAnsiTheme="minorEastAsia"/>
        </w:rPr>
      </w:pPr>
    </w:p>
    <w:p w14:paraId="115084DC" w14:textId="3D6CFFD0" w:rsidR="0088457C" w:rsidRPr="000D39E6" w:rsidRDefault="0088457C" w:rsidP="000C06A5">
      <w:pPr>
        <w:jc w:val="center"/>
        <w:rPr>
          <w:rFonts w:asciiTheme="minorEastAsia" w:hAnsiTheme="minorEastAsia"/>
          <w:sz w:val="52"/>
          <w:szCs w:val="52"/>
        </w:rPr>
      </w:pPr>
      <w:r w:rsidRPr="000D39E6">
        <w:rPr>
          <w:rFonts w:asciiTheme="minorEastAsia" w:hAnsiTheme="minorEastAsia" w:hint="eastAsia"/>
          <w:sz w:val="52"/>
          <w:szCs w:val="52"/>
        </w:rPr>
        <w:t>疾病等の</w:t>
      </w:r>
      <w:r w:rsidR="009104EA">
        <w:rPr>
          <w:rFonts w:asciiTheme="minorEastAsia" w:hAnsiTheme="minorEastAsia"/>
          <w:sz w:val="52"/>
          <w:szCs w:val="52"/>
        </w:rPr>
        <w:br/>
      </w:r>
      <w:r w:rsidRPr="000D39E6">
        <w:rPr>
          <w:rFonts w:asciiTheme="minorEastAsia" w:hAnsiTheme="minorEastAsia" w:hint="eastAsia"/>
          <w:sz w:val="52"/>
          <w:szCs w:val="52"/>
        </w:rPr>
        <w:t>報告・対応に関する手順書</w:t>
      </w:r>
    </w:p>
    <w:p w14:paraId="590596DB" w14:textId="07677978" w:rsidR="0088457C" w:rsidRDefault="0088457C" w:rsidP="000C06A5">
      <w:pPr>
        <w:jc w:val="center"/>
        <w:rPr>
          <w:rFonts w:asciiTheme="minorEastAsia" w:hAnsiTheme="minorEastAsia"/>
        </w:rPr>
      </w:pPr>
    </w:p>
    <w:p w14:paraId="27ABB215" w14:textId="53D0C6EE" w:rsidR="00E354EA" w:rsidRPr="00E354EA" w:rsidRDefault="0064594A" w:rsidP="00E354EA">
      <w:pPr>
        <w:jc w:val="center"/>
        <w:rPr>
          <w:rFonts w:asciiTheme="minorEastAsia" w:hAnsiTheme="minorEastAsia"/>
          <w:sz w:val="18"/>
        </w:rPr>
      </w:pPr>
      <w:r w:rsidRPr="00EE0B4D">
        <w:rPr>
          <w:rFonts w:hint="eastAsia"/>
          <w:b/>
          <w:bCs/>
          <w:color w:val="FF0000"/>
          <w:sz w:val="28"/>
          <w:szCs w:val="36"/>
        </w:rPr>
        <w:t>ｘｘｘ</w:t>
      </w:r>
      <w:r w:rsidR="00E354EA" w:rsidRPr="00E354EA">
        <w:rPr>
          <w:rFonts w:hint="eastAsia"/>
          <w:b/>
          <w:bCs/>
          <w:sz w:val="28"/>
          <w:szCs w:val="36"/>
        </w:rPr>
        <w:t>試験</w:t>
      </w:r>
    </w:p>
    <w:p w14:paraId="04970291" w14:textId="304A15DF" w:rsidR="00E354EA" w:rsidRDefault="00E354EA" w:rsidP="000C06A5">
      <w:pPr>
        <w:jc w:val="center"/>
        <w:rPr>
          <w:rFonts w:asciiTheme="minorEastAsia" w:hAnsiTheme="minorEastAsia"/>
        </w:rPr>
      </w:pPr>
    </w:p>
    <w:p w14:paraId="2535DCE5" w14:textId="5C922503" w:rsidR="00E354EA" w:rsidRDefault="00E354EA" w:rsidP="000C06A5">
      <w:pPr>
        <w:jc w:val="center"/>
        <w:rPr>
          <w:rFonts w:asciiTheme="minorEastAsia" w:hAnsiTheme="minorEastAsia"/>
        </w:rPr>
      </w:pPr>
    </w:p>
    <w:p w14:paraId="6DA2BE73" w14:textId="363E6855" w:rsidR="00E354EA" w:rsidRDefault="00E354EA" w:rsidP="000C06A5">
      <w:pPr>
        <w:jc w:val="center"/>
        <w:rPr>
          <w:rFonts w:asciiTheme="minorEastAsia" w:hAnsiTheme="minorEastAsia"/>
        </w:rPr>
      </w:pPr>
      <w:r>
        <w:rPr>
          <w:rFonts w:asciiTheme="minorEastAsia" w:hAnsiTheme="minorEastAsia" w:hint="eastAsia"/>
        </w:rPr>
        <w:t>Ver.1.0（作成日：20</w:t>
      </w:r>
      <w:r w:rsidR="0064594A">
        <w:rPr>
          <w:rFonts w:asciiTheme="minorEastAsia" w:hAnsiTheme="minorEastAsia" w:hint="eastAsia"/>
        </w:rPr>
        <w:t>x</w:t>
      </w:r>
      <w:r w:rsidR="0064594A">
        <w:rPr>
          <w:rFonts w:asciiTheme="minorEastAsia" w:hAnsiTheme="minorEastAsia"/>
        </w:rPr>
        <w:t>x</w:t>
      </w:r>
      <w:r>
        <w:rPr>
          <w:rFonts w:asciiTheme="minorEastAsia" w:hAnsiTheme="minorEastAsia" w:hint="eastAsia"/>
        </w:rPr>
        <w:t>年</w:t>
      </w:r>
      <w:r w:rsidR="0064594A">
        <w:rPr>
          <w:rFonts w:asciiTheme="minorEastAsia" w:hAnsiTheme="minorEastAsia" w:hint="eastAsia"/>
        </w:rPr>
        <w:t>x</w:t>
      </w:r>
      <w:r>
        <w:rPr>
          <w:rFonts w:asciiTheme="minorEastAsia" w:hAnsiTheme="minorEastAsia" w:hint="eastAsia"/>
        </w:rPr>
        <w:t>月</w:t>
      </w:r>
      <w:r w:rsidR="0064594A">
        <w:rPr>
          <w:rFonts w:asciiTheme="minorEastAsia" w:hAnsiTheme="minorEastAsia"/>
        </w:rPr>
        <w:t>x</w:t>
      </w:r>
      <w:r>
        <w:rPr>
          <w:rFonts w:asciiTheme="minorEastAsia" w:hAnsiTheme="minorEastAsia" w:hint="eastAsia"/>
        </w:rPr>
        <w:t>日）</w:t>
      </w:r>
    </w:p>
    <w:p w14:paraId="13354971" w14:textId="13FFB98F" w:rsidR="00076B62" w:rsidRDefault="00076B62" w:rsidP="000C06A5">
      <w:pPr>
        <w:jc w:val="center"/>
        <w:rPr>
          <w:rFonts w:asciiTheme="minorEastAsia" w:hAnsiTheme="minorEastAsia"/>
        </w:rPr>
      </w:pPr>
    </w:p>
    <w:p w14:paraId="65E0EBF0" w14:textId="00C83B6B" w:rsidR="00A21601" w:rsidRDefault="00A21601" w:rsidP="000C06A5">
      <w:pPr>
        <w:jc w:val="center"/>
        <w:rPr>
          <w:rFonts w:asciiTheme="minorEastAsia" w:hAnsiTheme="minorEastAsia"/>
        </w:rPr>
      </w:pPr>
    </w:p>
    <w:p w14:paraId="7EF3A843" w14:textId="3789E47D" w:rsidR="00A21601" w:rsidRDefault="00A21601" w:rsidP="000C06A5">
      <w:pPr>
        <w:jc w:val="center"/>
        <w:rPr>
          <w:rFonts w:asciiTheme="minorEastAsia" w:hAnsiTheme="minorEastAsia"/>
        </w:rPr>
      </w:pPr>
      <w:r>
        <w:rPr>
          <w:rFonts w:asciiTheme="minorEastAsia" w:hAnsiTheme="minorEastAsia" w:hint="eastAsia"/>
        </w:rPr>
        <w:t>作成者(研究責任医師)</w:t>
      </w:r>
    </w:p>
    <w:p w14:paraId="1C9C3A8F" w14:textId="400F57F1" w:rsidR="00A21601" w:rsidRDefault="00A21601" w:rsidP="000C06A5">
      <w:pPr>
        <w:jc w:val="center"/>
        <w:rPr>
          <w:rFonts w:asciiTheme="minorEastAsia" w:hAnsiTheme="minorEastAsia"/>
        </w:rPr>
      </w:pPr>
      <w:r>
        <w:rPr>
          <w:rFonts w:asciiTheme="minorEastAsia" w:hAnsiTheme="minorEastAsia" w:hint="eastAsia"/>
        </w:rPr>
        <w:t>氏名：〇〇　〇〇　所属：〇〇〇〇</w:t>
      </w:r>
    </w:p>
    <w:p w14:paraId="0E57BB3C" w14:textId="77777777" w:rsidR="00A21601" w:rsidRPr="00A21601" w:rsidRDefault="00A21601" w:rsidP="000C06A5">
      <w:pPr>
        <w:jc w:val="center"/>
        <w:rPr>
          <w:rFonts w:asciiTheme="minorEastAsia" w:hAnsiTheme="minorEastAsia"/>
        </w:rPr>
      </w:pPr>
    </w:p>
    <w:p w14:paraId="1EB04E10" w14:textId="77777777" w:rsidR="00A21601" w:rsidRDefault="00A21601" w:rsidP="000C06A5">
      <w:pPr>
        <w:jc w:val="center"/>
        <w:rPr>
          <w:rFonts w:asciiTheme="minorEastAsia" w:hAnsiTheme="minorEastAsia"/>
        </w:rPr>
      </w:pPr>
    </w:p>
    <w:p w14:paraId="7136DBAE" w14:textId="291889D3" w:rsidR="00076B62" w:rsidRPr="00076B62" w:rsidRDefault="00076B62" w:rsidP="00076B62">
      <w:pPr>
        <w:rPr>
          <w:color w:val="FF0000"/>
        </w:rPr>
      </w:pPr>
      <w:r w:rsidRPr="00076B62">
        <w:rPr>
          <w:rFonts w:hint="eastAsia"/>
          <w:color w:val="FF0000"/>
        </w:rPr>
        <w:t>&lt;</w:t>
      </w:r>
      <w:r w:rsidRPr="00076B62">
        <w:rPr>
          <w:rFonts w:hint="eastAsia"/>
          <w:color w:val="FF0000"/>
        </w:rPr>
        <w:t>本様式を使う際の注意点</w:t>
      </w:r>
      <w:r w:rsidRPr="00076B62">
        <w:rPr>
          <w:rFonts w:hint="eastAsia"/>
          <w:color w:val="FF0000"/>
        </w:rPr>
        <w:t>&gt;</w:t>
      </w:r>
      <w:r>
        <w:rPr>
          <w:rFonts w:hint="eastAsia"/>
          <w:color w:val="FF0000"/>
        </w:rPr>
        <w:t xml:space="preserve">　※この注意点は利用時に削除してください</w:t>
      </w:r>
    </w:p>
    <w:p w14:paraId="558C2552" w14:textId="337D8A18" w:rsidR="00EE0B4D" w:rsidRDefault="00076B62" w:rsidP="00076B62">
      <w:pPr>
        <w:rPr>
          <w:color w:val="FF0000"/>
        </w:rPr>
      </w:pPr>
      <w:r w:rsidRPr="00076B62">
        <w:rPr>
          <w:rFonts w:hint="eastAsia"/>
          <w:color w:val="FF0000"/>
        </w:rPr>
        <w:t>・</w:t>
      </w:r>
      <w:r w:rsidR="00A21601">
        <w:rPr>
          <w:rFonts w:hint="eastAsia"/>
          <w:color w:val="FF0000"/>
        </w:rPr>
        <w:t>研究計画書にこ</w:t>
      </w:r>
      <w:r w:rsidR="00EE0B4D">
        <w:rPr>
          <w:rFonts w:hint="eastAsia"/>
          <w:color w:val="FF0000"/>
        </w:rPr>
        <w:t>の手順書に従って報告を行う旨を記載してください。</w:t>
      </w:r>
    </w:p>
    <w:p w14:paraId="60969DFE" w14:textId="7082B391" w:rsidR="00076B62" w:rsidRDefault="00EE0B4D" w:rsidP="00076B62">
      <w:pPr>
        <w:rPr>
          <w:color w:val="FF0000"/>
        </w:rPr>
      </w:pPr>
      <w:r>
        <w:rPr>
          <w:rFonts w:hint="eastAsia"/>
          <w:color w:val="FF0000"/>
        </w:rPr>
        <w:t>・</w:t>
      </w:r>
      <w:r w:rsidR="00076B62" w:rsidRPr="00076B62">
        <w:rPr>
          <w:rFonts w:hint="eastAsia"/>
          <w:color w:val="FF0000"/>
        </w:rPr>
        <w:t>報告対象となる疾病等</w:t>
      </w:r>
      <w:r>
        <w:rPr>
          <w:rFonts w:hint="eastAsia"/>
          <w:color w:val="FF0000"/>
        </w:rPr>
        <w:t>の定義が別途必要ですので、</w:t>
      </w:r>
      <w:r w:rsidR="00076B62" w:rsidRPr="00076B62">
        <w:rPr>
          <w:rFonts w:hint="eastAsia"/>
          <w:color w:val="FF0000"/>
        </w:rPr>
        <w:t>研究計画書に</w:t>
      </w:r>
      <w:r>
        <w:rPr>
          <w:rFonts w:hint="eastAsia"/>
          <w:color w:val="FF0000"/>
        </w:rPr>
        <w:t>て</w:t>
      </w:r>
      <w:r w:rsidR="00076B62" w:rsidRPr="00076B62">
        <w:rPr>
          <w:rFonts w:hint="eastAsia"/>
          <w:color w:val="FF0000"/>
        </w:rPr>
        <w:t>必ず定めてください。</w:t>
      </w:r>
    </w:p>
    <w:p w14:paraId="2901E4AB" w14:textId="11BC9265" w:rsidR="00076B62" w:rsidRPr="00076B62" w:rsidRDefault="000B577C" w:rsidP="00076B62">
      <w:pPr>
        <w:rPr>
          <w:color w:val="FF0000"/>
        </w:rPr>
      </w:pPr>
      <w:r>
        <w:rPr>
          <w:rFonts w:hint="eastAsia"/>
          <w:color w:val="FF0000"/>
        </w:rPr>
        <w:t>[</w:t>
      </w:r>
      <w:r>
        <w:rPr>
          <w:rFonts w:hint="eastAsia"/>
          <w:color w:val="FF0000"/>
        </w:rPr>
        <w:t>新潟</w:t>
      </w:r>
      <w:r>
        <w:rPr>
          <w:rFonts w:hint="eastAsia"/>
          <w:color w:val="FF0000"/>
        </w:rPr>
        <w:t>CRB202</w:t>
      </w:r>
      <w:r w:rsidR="0037506F">
        <w:rPr>
          <w:rFonts w:hint="eastAsia"/>
          <w:color w:val="FF0000"/>
        </w:rPr>
        <w:t>50</w:t>
      </w:r>
      <w:r w:rsidR="003C4FAE">
        <w:rPr>
          <w:rFonts w:hint="eastAsia"/>
          <w:color w:val="FF0000"/>
        </w:rPr>
        <w:t>6</w:t>
      </w:r>
      <w:r>
        <w:rPr>
          <w:rFonts w:hint="eastAsia"/>
          <w:color w:val="FF0000"/>
        </w:rPr>
        <w:t>版</w:t>
      </w:r>
      <w:r>
        <w:rPr>
          <w:rFonts w:hint="eastAsia"/>
          <w:color w:val="FF0000"/>
        </w:rPr>
        <w:t>]</w:t>
      </w:r>
    </w:p>
    <w:p w14:paraId="46792C78" w14:textId="77777777" w:rsidR="0088457C" w:rsidRPr="000D39E6" w:rsidRDefault="0088457C">
      <w:pPr>
        <w:widowControl/>
        <w:jc w:val="left"/>
        <w:rPr>
          <w:rFonts w:asciiTheme="minorEastAsia" w:hAnsiTheme="minorEastAsia"/>
        </w:rPr>
      </w:pPr>
      <w:r w:rsidRPr="000D39E6">
        <w:rPr>
          <w:rFonts w:asciiTheme="minorEastAsia" w:hAnsiTheme="minorEastAsia"/>
        </w:rPr>
        <w:br w:type="page"/>
      </w:r>
    </w:p>
    <w:p w14:paraId="600F391C" w14:textId="199EB61E" w:rsidR="009104EA" w:rsidRDefault="009104EA" w:rsidP="009104EA">
      <w:pPr>
        <w:rPr>
          <w:rFonts w:asciiTheme="minorEastAsia" w:hAnsiTheme="minorEastAsia"/>
        </w:rPr>
      </w:pPr>
      <w:r>
        <w:rPr>
          <w:rFonts w:hint="eastAsia"/>
        </w:rPr>
        <w:lastRenderedPageBreak/>
        <w:t>本研究において行う</w:t>
      </w:r>
      <w:r w:rsidRPr="0064594A">
        <w:rPr>
          <w:rFonts w:hint="eastAsia"/>
        </w:rPr>
        <w:t>疾病等</w:t>
      </w:r>
      <w:r>
        <w:rPr>
          <w:rFonts w:hint="eastAsia"/>
        </w:rPr>
        <w:t>の報告については、原則として</w:t>
      </w:r>
      <w:r w:rsidRPr="000D39E6">
        <w:rPr>
          <w:rFonts w:asciiTheme="minorEastAsia" w:hAnsiTheme="minorEastAsia" w:hint="eastAsia"/>
        </w:rPr>
        <w:t>臨床研究法（平成29年法第16号。以下，「法」という。），臨床研究法施行規則（</w:t>
      </w:r>
      <w:r w:rsidRPr="000D39E6">
        <w:rPr>
          <w:rFonts w:asciiTheme="minorEastAsia" w:hAnsiTheme="minorEastAsia" w:cs="ＭＳ 明朝" w:hint="eastAsia"/>
        </w:rPr>
        <w:t>平成30年厚生労働省令第17号。</w:t>
      </w:r>
      <w:r w:rsidRPr="000D39E6">
        <w:rPr>
          <w:rFonts w:asciiTheme="minorEastAsia" w:hAnsiTheme="minorEastAsia" w:hint="eastAsia"/>
        </w:rPr>
        <w:t xml:space="preserve">　以下，「規則」という。）</w:t>
      </w:r>
      <w:r w:rsidR="0087625E">
        <w:rPr>
          <w:rFonts w:asciiTheme="minorEastAsia" w:hAnsiTheme="minorEastAsia" w:hint="eastAsia"/>
        </w:rPr>
        <w:t>、および</w:t>
      </w:r>
      <w:r>
        <w:rPr>
          <w:rFonts w:asciiTheme="minorEastAsia" w:hAnsiTheme="minorEastAsia" w:hint="eastAsia"/>
        </w:rPr>
        <w:t>新潟大学の定める</w:t>
      </w:r>
      <w:r w:rsidRPr="009104EA">
        <w:rPr>
          <w:rFonts w:asciiTheme="minorEastAsia" w:hAnsiTheme="minorEastAsia" w:hint="eastAsia"/>
        </w:rPr>
        <w:t>特定臨床研究における疾病等の報告・対応に関する標準業務手順書</w:t>
      </w:r>
      <w:r w:rsidR="0087625E">
        <w:rPr>
          <w:rFonts w:asciiTheme="minorEastAsia" w:hAnsiTheme="minorEastAsia" w:hint="eastAsia"/>
        </w:rPr>
        <w:t>を参考に作成した本手順書に</w:t>
      </w:r>
      <w:r w:rsidR="00FB7D1D">
        <w:rPr>
          <w:rFonts w:asciiTheme="minorEastAsia" w:hAnsiTheme="minorEastAsia" w:hint="eastAsia"/>
        </w:rPr>
        <w:t>基づいて行う。</w:t>
      </w:r>
    </w:p>
    <w:p w14:paraId="52776A01" w14:textId="3B900772" w:rsidR="00FB7D1D" w:rsidRDefault="00076B62" w:rsidP="009104EA">
      <w:pPr>
        <w:rPr>
          <w:rFonts w:asciiTheme="minorEastAsia" w:hAnsiTheme="minorEastAsia"/>
        </w:rPr>
      </w:pPr>
      <w:r>
        <w:rPr>
          <w:rFonts w:hint="eastAsia"/>
        </w:rPr>
        <w:t>なお、本手順書は多施設</w:t>
      </w:r>
      <w:r w:rsidR="00A21601">
        <w:rPr>
          <w:rFonts w:hint="eastAsia"/>
        </w:rPr>
        <w:t>共同研究</w:t>
      </w:r>
      <w:r>
        <w:rPr>
          <w:rFonts w:hint="eastAsia"/>
        </w:rPr>
        <w:t>・効果安全性評価委員会ありの場合を想定しているので、研究体制に応じて該当しない記載についてはその手順を省略するものとする。</w:t>
      </w:r>
    </w:p>
    <w:p w14:paraId="2B3FBD09" w14:textId="6DA6A325" w:rsidR="009104EA" w:rsidRDefault="009104EA" w:rsidP="009104EA"/>
    <w:p w14:paraId="2CCDB276" w14:textId="702E7D4F" w:rsidR="00FB7D1D" w:rsidRDefault="0087625E" w:rsidP="009104EA">
      <w:r>
        <w:rPr>
          <w:rFonts w:hint="eastAsia"/>
        </w:rPr>
        <w:t>本手順の概要を図示したものを添付する</w:t>
      </w:r>
      <w:r>
        <w:rPr>
          <w:rFonts w:hint="eastAsia"/>
        </w:rPr>
        <w:t>(</w:t>
      </w:r>
      <w:r w:rsidR="00860507">
        <w:rPr>
          <w:rFonts w:hint="eastAsia"/>
        </w:rPr>
        <w:t>別紙</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w:t>
      </w:r>
      <w:r w:rsidR="001A2A86">
        <w:rPr>
          <w:rFonts w:hint="eastAsia"/>
        </w:rPr>
        <w:t>。</w:t>
      </w:r>
    </w:p>
    <w:p w14:paraId="7A4E7670" w14:textId="77777777" w:rsidR="00105CCD" w:rsidRDefault="00105CCD" w:rsidP="009104EA"/>
    <w:p w14:paraId="085732E9" w14:textId="0A48E0FF" w:rsidR="00FB7D1D" w:rsidRDefault="00D81D56" w:rsidP="0087625E">
      <w:pPr>
        <w:pStyle w:val="af0"/>
        <w:numPr>
          <w:ilvl w:val="0"/>
          <w:numId w:val="1"/>
        </w:numPr>
        <w:ind w:leftChars="0"/>
      </w:pPr>
      <w:r>
        <w:rPr>
          <w:rFonts w:hint="eastAsia"/>
        </w:rPr>
        <w:t>初発</w:t>
      </w:r>
      <w:r w:rsidR="00224DE0">
        <w:rPr>
          <w:rFonts w:hint="eastAsia"/>
        </w:rPr>
        <w:t>報告</w:t>
      </w:r>
    </w:p>
    <w:p w14:paraId="4FBB3AD3" w14:textId="0AA7DA70" w:rsidR="00680B96" w:rsidRDefault="00E5092B" w:rsidP="00680B96">
      <w:pPr>
        <w:ind w:left="360"/>
      </w:pPr>
      <w:r w:rsidRPr="00E5092B">
        <w:rPr>
          <w:rFonts w:hint="eastAsia"/>
        </w:rPr>
        <w:t>疾病、障害若しくは死亡又は感染症その他の特定臨床研究の安全性に関わる事象</w:t>
      </w:r>
      <w:r>
        <w:rPr>
          <w:rFonts w:hint="eastAsia"/>
        </w:rPr>
        <w:t>が</w:t>
      </w:r>
      <w:r w:rsidRPr="00E5092B">
        <w:rPr>
          <w:rFonts w:hint="eastAsia"/>
        </w:rPr>
        <w:t>発生</w:t>
      </w:r>
      <w:r w:rsidR="00680B96">
        <w:rPr>
          <w:rFonts w:hint="eastAsia"/>
        </w:rPr>
        <w:t>した場合、</w:t>
      </w:r>
      <w:r w:rsidR="002D73CB">
        <w:rPr>
          <w:rFonts w:hint="eastAsia"/>
        </w:rPr>
        <w:t>研究</w:t>
      </w:r>
      <w:r w:rsidR="009A21D1">
        <w:rPr>
          <w:rFonts w:hint="eastAsia"/>
        </w:rPr>
        <w:t>分担医師は</w:t>
      </w:r>
      <w:r w:rsidR="002D73CB">
        <w:rPr>
          <w:rFonts w:hint="eastAsia"/>
        </w:rPr>
        <w:t>ただちに</w:t>
      </w:r>
      <w:r w:rsidR="00D67B88">
        <w:rPr>
          <w:rFonts w:hint="eastAsia"/>
        </w:rPr>
        <w:t>自施設の</w:t>
      </w:r>
      <w:r w:rsidR="002D73CB">
        <w:rPr>
          <w:rFonts w:hint="eastAsia"/>
        </w:rPr>
        <w:t>研究責任医師に口頭または電話等で報告を行う。</w:t>
      </w:r>
      <w:r w:rsidR="006A65D2" w:rsidRPr="006A65D2">
        <w:rPr>
          <w:rFonts w:hint="eastAsia"/>
        </w:rPr>
        <w:t>報告を受けた研究責任医師は、速やかに</w:t>
      </w:r>
      <w:r w:rsidR="0037506F">
        <w:rPr>
          <w:rFonts w:hint="eastAsia"/>
        </w:rPr>
        <w:t>統括管理者</w:t>
      </w:r>
      <w:r w:rsidRPr="00E5092B">
        <w:rPr>
          <w:rFonts w:hint="eastAsia"/>
        </w:rPr>
        <w:t>及び実施医療機関の管理者</w:t>
      </w:r>
      <w:r w:rsidR="006A65D2" w:rsidRPr="006A65D2">
        <w:rPr>
          <w:rFonts w:hint="eastAsia"/>
        </w:rPr>
        <w:t>に報告を行う。</w:t>
      </w:r>
    </w:p>
    <w:p w14:paraId="16DB5CCE" w14:textId="77777777" w:rsidR="00765C07" w:rsidRPr="00A21601" w:rsidRDefault="00765C07" w:rsidP="002D73CB">
      <w:pPr>
        <w:pStyle w:val="af0"/>
        <w:ind w:leftChars="0" w:left="360"/>
      </w:pPr>
    </w:p>
    <w:p w14:paraId="2CA0CE44" w14:textId="133CCBD8" w:rsidR="00680B96" w:rsidRDefault="002D73CB" w:rsidP="0087625E">
      <w:pPr>
        <w:pStyle w:val="af0"/>
        <w:numPr>
          <w:ilvl w:val="0"/>
          <w:numId w:val="1"/>
        </w:numPr>
        <w:ind w:leftChars="0"/>
      </w:pPr>
      <w:r w:rsidRPr="00076B62">
        <w:rPr>
          <w:rFonts w:hint="eastAsia"/>
        </w:rPr>
        <w:t>委員会等</w:t>
      </w:r>
      <w:r w:rsidR="00B84181" w:rsidRPr="00076B62">
        <w:rPr>
          <w:rFonts w:hint="eastAsia"/>
        </w:rPr>
        <w:t>および厚生労働大臣</w:t>
      </w:r>
      <w:r w:rsidR="00680B96" w:rsidRPr="00076B62">
        <w:rPr>
          <w:rFonts w:hint="eastAsia"/>
        </w:rPr>
        <w:t>への報告</w:t>
      </w:r>
      <w:r w:rsidR="00D81D56">
        <w:rPr>
          <w:rFonts w:hint="eastAsia"/>
        </w:rPr>
        <w:t>と情報共有</w:t>
      </w:r>
    </w:p>
    <w:p w14:paraId="01D6A48F" w14:textId="71FCF17B" w:rsidR="002D73CB" w:rsidRDefault="00D81D56" w:rsidP="003B51C2">
      <w:pPr>
        <w:pStyle w:val="af0"/>
        <w:numPr>
          <w:ilvl w:val="1"/>
          <w:numId w:val="1"/>
        </w:numPr>
        <w:ind w:leftChars="0"/>
      </w:pPr>
      <w:r w:rsidRPr="00E5092B">
        <w:rPr>
          <w:rFonts w:hint="eastAsia"/>
        </w:rPr>
        <w:t>疾病、障害若しくは死亡又は感染症その他の特定臨床研究の安全性に関わる事象</w:t>
      </w:r>
      <w:r>
        <w:rPr>
          <w:rFonts w:hint="eastAsia"/>
        </w:rPr>
        <w:t>の報告を受けた</w:t>
      </w:r>
      <w:r w:rsidR="0037506F">
        <w:rPr>
          <w:rFonts w:hint="eastAsia"/>
        </w:rPr>
        <w:t>統括管理者</w:t>
      </w:r>
      <w:r w:rsidR="005A2B49" w:rsidRPr="00076B62">
        <w:rPr>
          <w:rFonts w:hint="eastAsia"/>
        </w:rPr>
        <w:t>は、</w:t>
      </w:r>
      <w:r>
        <w:rPr>
          <w:rFonts w:hint="eastAsia"/>
        </w:rPr>
        <w:t>その事象が研究計画書に定めた報告対象となる疾病等に該当するかの判断を行い、該当する場合は</w:t>
      </w:r>
      <w:r w:rsidR="00D855CB" w:rsidRPr="00D855CB">
        <w:rPr>
          <w:rFonts w:hint="eastAsia"/>
        </w:rPr>
        <w:t>統一書式</w:t>
      </w:r>
      <w:r w:rsidR="00BB082B" w:rsidRPr="00076B62">
        <w:rPr>
          <w:rFonts w:hint="eastAsia"/>
        </w:rPr>
        <w:t>を用いて</w:t>
      </w:r>
      <w:r w:rsidR="00F703E1">
        <w:rPr>
          <w:rFonts w:hint="eastAsia"/>
        </w:rPr>
        <w:t>、</w:t>
      </w:r>
      <w:r w:rsidR="00F703E1" w:rsidRPr="00F703E1">
        <w:rPr>
          <w:rFonts w:hint="eastAsia"/>
        </w:rPr>
        <w:t>別表に定める報告期限日数以内に効果安全性評価委員会及び認定臨床研究審査委員会に対して</w:t>
      </w:r>
      <w:r w:rsidR="00105CCD" w:rsidRPr="00076B62">
        <w:rPr>
          <w:rFonts w:hint="eastAsia"/>
        </w:rPr>
        <w:t>報告を行う。</w:t>
      </w:r>
      <w:r w:rsidRPr="00D81D56">
        <w:rPr>
          <w:rFonts w:hint="eastAsia"/>
        </w:rPr>
        <w:t>なお、統括管理者が医師又は歯科医師でない者である場合には、「あらかじめ指名する医師等」の意見を聴いた上で</w:t>
      </w:r>
      <w:r>
        <w:rPr>
          <w:rFonts w:hint="eastAsia"/>
        </w:rPr>
        <w:t>上記報告を行う。</w:t>
      </w:r>
    </w:p>
    <w:p w14:paraId="7E15754C" w14:textId="77777777" w:rsidR="00E84FD2" w:rsidRPr="00D81D56" w:rsidRDefault="00E84FD2" w:rsidP="003B51C2">
      <w:pPr>
        <w:pStyle w:val="af0"/>
        <w:ind w:leftChars="0"/>
      </w:pPr>
    </w:p>
    <w:p w14:paraId="38E7D4B0" w14:textId="1841E8A3" w:rsidR="00E84FD2" w:rsidRDefault="00E84FD2" w:rsidP="00E84FD2">
      <w:pPr>
        <w:pStyle w:val="af0"/>
        <w:numPr>
          <w:ilvl w:val="1"/>
          <w:numId w:val="1"/>
        </w:numPr>
        <w:ind w:leftChars="0"/>
      </w:pPr>
      <w:r>
        <w:rPr>
          <w:rFonts w:hint="eastAsia"/>
        </w:rPr>
        <w:t>別表により厚生労働大臣への報告が必要な場合</w:t>
      </w:r>
      <w:r w:rsidRPr="00076B62">
        <w:rPr>
          <w:rFonts w:hint="eastAsia"/>
        </w:rPr>
        <w:t>、</w:t>
      </w:r>
      <w:r>
        <w:rPr>
          <w:rFonts w:hint="eastAsia"/>
        </w:rPr>
        <w:t>統括管理者は上記の報告に加え</w:t>
      </w:r>
      <w:r w:rsidRPr="0075008C">
        <w:rPr>
          <w:rFonts w:hint="eastAsia"/>
        </w:rPr>
        <w:t>jRCT</w:t>
      </w:r>
      <w:r w:rsidRPr="0075008C">
        <w:rPr>
          <w:rFonts w:hint="eastAsia"/>
        </w:rPr>
        <w:t>（臨床研究実施計画・研究概要公開システ</w:t>
      </w:r>
      <w:r>
        <w:rPr>
          <w:rFonts w:hint="eastAsia"/>
        </w:rPr>
        <w:t>ム）のアカウントにてログイン後、ページ下部の疾病等報告サービスを</w:t>
      </w:r>
      <w:r w:rsidRPr="00076B62">
        <w:rPr>
          <w:rFonts w:hint="eastAsia"/>
        </w:rPr>
        <w:t>用いて</w:t>
      </w:r>
      <w:r>
        <w:rPr>
          <w:rFonts w:hint="eastAsia"/>
        </w:rPr>
        <w:t>、</w:t>
      </w:r>
      <w:r w:rsidRPr="00F703E1">
        <w:rPr>
          <w:rFonts w:hint="eastAsia"/>
        </w:rPr>
        <w:t>別表に定める報告期限日数以内に</w:t>
      </w:r>
      <w:r>
        <w:rPr>
          <w:rFonts w:hint="eastAsia"/>
        </w:rPr>
        <w:t>厚生労働大臣に</w:t>
      </w:r>
      <w:r w:rsidRPr="00076B62">
        <w:rPr>
          <w:rFonts w:hint="eastAsia"/>
        </w:rPr>
        <w:t>報告を行う。</w:t>
      </w:r>
    </w:p>
    <w:p w14:paraId="33866ACA" w14:textId="2A2EF5EA" w:rsidR="00E84FD2" w:rsidRPr="00D81D56" w:rsidRDefault="00E84FD2" w:rsidP="003B51C2"/>
    <w:p w14:paraId="2003EB42" w14:textId="67150BAE" w:rsidR="00E84FD2" w:rsidRPr="00D81D56" w:rsidRDefault="00E84FD2" w:rsidP="00E84FD2">
      <w:pPr>
        <w:pStyle w:val="af0"/>
        <w:numPr>
          <w:ilvl w:val="1"/>
          <w:numId w:val="1"/>
        </w:numPr>
        <w:ind w:leftChars="0"/>
      </w:pPr>
      <w:r>
        <w:rPr>
          <w:rFonts w:hint="eastAsia"/>
        </w:rPr>
        <w:t>2.1</w:t>
      </w:r>
      <w:r>
        <w:rPr>
          <w:rFonts w:hint="eastAsia"/>
        </w:rPr>
        <w:t>に定めた報告を行ったときは、</w:t>
      </w:r>
      <w:r w:rsidR="003B51C2">
        <w:rPr>
          <w:rFonts w:hint="eastAsia"/>
        </w:rPr>
        <w:t>統括管理者は</w:t>
      </w:r>
      <w:r>
        <w:rPr>
          <w:rFonts w:hint="eastAsia"/>
        </w:rPr>
        <w:t>その旨を研究責任医師に通知する</w:t>
      </w:r>
      <w:r w:rsidRPr="00076B62">
        <w:rPr>
          <w:rFonts w:hint="eastAsia"/>
        </w:rPr>
        <w:t>。</w:t>
      </w:r>
      <w:r w:rsidRPr="00E84FD2">
        <w:rPr>
          <w:rFonts w:hint="eastAsia"/>
        </w:rPr>
        <w:t>当該研究責任医師は、速やかにその内容を実施医療機関の管理者に報告</w:t>
      </w:r>
      <w:r>
        <w:rPr>
          <w:rFonts w:hint="eastAsia"/>
        </w:rPr>
        <w:t>するとともに、自施設内の他の研究分担医師に速やかに情報を共有する。</w:t>
      </w:r>
      <w:r w:rsidR="003B51C2">
        <w:rPr>
          <w:rFonts w:hint="eastAsia"/>
        </w:rPr>
        <w:t>同時に</w:t>
      </w:r>
      <w:r>
        <w:rPr>
          <w:rFonts w:hint="eastAsia"/>
        </w:rPr>
        <w:t>、</w:t>
      </w:r>
      <w:r w:rsidR="003B51C2">
        <w:rPr>
          <w:rFonts w:hint="eastAsia"/>
        </w:rPr>
        <w:t>統括管理者は</w:t>
      </w:r>
      <w:r w:rsidRPr="00E84FD2">
        <w:rPr>
          <w:rFonts w:hint="eastAsia"/>
        </w:rPr>
        <w:t>医薬品等製造販売業者に情報提供を行う</w:t>
      </w:r>
      <w:r>
        <w:rPr>
          <w:rFonts w:hint="eastAsia"/>
        </w:rPr>
        <w:t>。</w:t>
      </w:r>
    </w:p>
    <w:p w14:paraId="7D267869" w14:textId="77777777" w:rsidR="00E84FD2" w:rsidRPr="00E84FD2" w:rsidRDefault="00E84FD2" w:rsidP="002D73CB">
      <w:pPr>
        <w:pStyle w:val="af0"/>
        <w:ind w:leftChars="0" w:left="360"/>
        <w:rPr>
          <w:u w:val="single"/>
        </w:rPr>
      </w:pPr>
    </w:p>
    <w:p w14:paraId="6479A10F" w14:textId="2346FFA7" w:rsidR="00D855CB" w:rsidRDefault="00D855CB" w:rsidP="002D73CB">
      <w:pPr>
        <w:pStyle w:val="af0"/>
        <w:ind w:leftChars="0" w:left="360"/>
        <w:rPr>
          <w:u w:val="single"/>
        </w:rPr>
      </w:pPr>
    </w:p>
    <w:p w14:paraId="75CA5BDE" w14:textId="765B381B" w:rsidR="00D81D56" w:rsidRPr="00085D20" w:rsidRDefault="00D81D56" w:rsidP="003B51C2">
      <w:pPr>
        <w:pStyle w:val="af0"/>
        <w:tabs>
          <w:tab w:val="left" w:pos="3870"/>
        </w:tabs>
        <w:ind w:leftChars="0" w:left="360"/>
        <w:rPr>
          <w:u w:val="single"/>
        </w:rPr>
      </w:pPr>
    </w:p>
    <w:p w14:paraId="46AB63A7" w14:textId="1DCB27CB" w:rsidR="00105CCD" w:rsidRPr="00076B62" w:rsidRDefault="00105CCD" w:rsidP="002D73CB">
      <w:pPr>
        <w:pStyle w:val="af0"/>
        <w:ind w:leftChars="0" w:left="360"/>
      </w:pPr>
    </w:p>
    <w:p w14:paraId="3FBFB6D3" w14:textId="3ED2E48E" w:rsidR="00680B96" w:rsidRPr="00076B62" w:rsidRDefault="00896391" w:rsidP="0087625E">
      <w:pPr>
        <w:pStyle w:val="af0"/>
        <w:numPr>
          <w:ilvl w:val="0"/>
          <w:numId w:val="1"/>
        </w:numPr>
        <w:ind w:leftChars="0"/>
      </w:pPr>
      <w:r>
        <w:rPr>
          <w:rFonts w:hint="eastAsia"/>
        </w:rPr>
        <w:lastRenderedPageBreak/>
        <w:t>必要な措置および措置に伴う審査</w:t>
      </w:r>
    </w:p>
    <w:p w14:paraId="591E65FF" w14:textId="59ADF741" w:rsidR="00105CCD" w:rsidRPr="00076B62" w:rsidRDefault="0037506F" w:rsidP="00105CCD">
      <w:pPr>
        <w:pStyle w:val="af0"/>
        <w:ind w:leftChars="0" w:left="360"/>
      </w:pPr>
      <w:r>
        <w:rPr>
          <w:rFonts w:hint="eastAsia"/>
        </w:rPr>
        <w:t>統括管理者</w:t>
      </w:r>
      <w:r w:rsidR="00346C8A" w:rsidRPr="00076B62">
        <w:rPr>
          <w:rFonts w:hint="eastAsia"/>
        </w:rPr>
        <w:t>は、</w:t>
      </w:r>
      <w:r w:rsidR="00896391">
        <w:rPr>
          <w:rFonts w:hint="eastAsia"/>
        </w:rPr>
        <w:t>各</w:t>
      </w:r>
      <w:r w:rsidR="00346C8A" w:rsidRPr="00076B62">
        <w:rPr>
          <w:rFonts w:hint="eastAsia"/>
        </w:rPr>
        <w:t>委員会</w:t>
      </w:r>
      <w:r w:rsidR="00896391">
        <w:rPr>
          <w:rFonts w:hint="eastAsia"/>
        </w:rPr>
        <w:t>から示された意見を踏まえて措置の必要性および措置の</w:t>
      </w:r>
      <w:r w:rsidR="00346C8A" w:rsidRPr="00076B62">
        <w:rPr>
          <w:rFonts w:hint="eastAsia"/>
        </w:rPr>
        <w:t>内容について決定する。</w:t>
      </w:r>
      <w:r w:rsidR="00D67B88">
        <w:br/>
      </w:r>
      <w:r w:rsidR="00896391" w:rsidRPr="00076B62">
        <w:rPr>
          <w:rFonts w:hint="eastAsia"/>
        </w:rPr>
        <w:t>措置の内容が研究計画の変</w:t>
      </w:r>
      <w:r w:rsidR="00896391">
        <w:rPr>
          <w:rFonts w:hint="eastAsia"/>
        </w:rPr>
        <w:t>更等を含む場合、必要に応じて</w:t>
      </w:r>
      <w:r>
        <w:rPr>
          <w:rFonts w:hint="eastAsia"/>
        </w:rPr>
        <w:t>統括管理者</w:t>
      </w:r>
      <w:r w:rsidR="00245431">
        <w:rPr>
          <w:rFonts w:hint="eastAsia"/>
        </w:rPr>
        <w:t>は</w:t>
      </w:r>
      <w:r w:rsidR="00896391">
        <w:rPr>
          <w:rFonts w:hint="eastAsia"/>
        </w:rPr>
        <w:t>認定臨床研究審査委員会に</w:t>
      </w:r>
      <w:r w:rsidR="003B51C2">
        <w:rPr>
          <w:rFonts w:hint="eastAsia"/>
        </w:rPr>
        <w:t>変更</w:t>
      </w:r>
      <w:r w:rsidR="00896391">
        <w:rPr>
          <w:rFonts w:hint="eastAsia"/>
        </w:rPr>
        <w:t>審査を依頼</w:t>
      </w:r>
      <w:r w:rsidR="00245431">
        <w:rPr>
          <w:rFonts w:hint="eastAsia"/>
        </w:rPr>
        <w:t>し、意見を得る。</w:t>
      </w:r>
    </w:p>
    <w:p w14:paraId="7D0A7A59" w14:textId="77777777" w:rsidR="00765C07" w:rsidRPr="00076B62" w:rsidRDefault="00765C07" w:rsidP="00105CCD">
      <w:pPr>
        <w:pStyle w:val="af0"/>
        <w:ind w:leftChars="0" w:left="360"/>
      </w:pPr>
    </w:p>
    <w:p w14:paraId="5943E35E" w14:textId="77777777" w:rsidR="00346C8A" w:rsidRPr="00346C8A" w:rsidRDefault="00346C8A" w:rsidP="00105CCD">
      <w:pPr>
        <w:pStyle w:val="af0"/>
        <w:ind w:leftChars="0" w:left="360"/>
      </w:pPr>
    </w:p>
    <w:p w14:paraId="5E1C391E" w14:textId="3BEF4DD3" w:rsidR="00896391" w:rsidRDefault="00896391" w:rsidP="00680B96">
      <w:pPr>
        <w:pStyle w:val="af0"/>
        <w:numPr>
          <w:ilvl w:val="0"/>
          <w:numId w:val="1"/>
        </w:numPr>
        <w:ind w:leftChars="0"/>
      </w:pPr>
      <w:r>
        <w:rPr>
          <w:rFonts w:hint="eastAsia"/>
        </w:rPr>
        <w:t>委員会の意見報告</w:t>
      </w:r>
    </w:p>
    <w:p w14:paraId="7A678BD3" w14:textId="72D3A73C" w:rsidR="00D855CB" w:rsidRPr="00372DDD" w:rsidRDefault="0037506F" w:rsidP="00896391">
      <w:pPr>
        <w:pStyle w:val="af0"/>
        <w:ind w:leftChars="0" w:left="360"/>
      </w:pPr>
      <w:r>
        <w:rPr>
          <w:rFonts w:hint="eastAsia"/>
        </w:rPr>
        <w:t>統括管理者</w:t>
      </w:r>
      <w:r w:rsidR="00D67B88">
        <w:rPr>
          <w:rFonts w:hint="eastAsia"/>
        </w:rPr>
        <w:t>は、認定臨床研究審査委員会からの意見を</w:t>
      </w:r>
      <w:r w:rsidR="00245431">
        <w:rPr>
          <w:rFonts w:hint="eastAsia"/>
        </w:rPr>
        <w:t>研究責任医師に報告し、研究責任医師は</w:t>
      </w:r>
      <w:r w:rsidR="003B51C2">
        <w:rPr>
          <w:rFonts w:hint="eastAsia"/>
        </w:rPr>
        <w:t>実施</w:t>
      </w:r>
      <w:r w:rsidR="00D67B88">
        <w:rPr>
          <w:rFonts w:hint="eastAsia"/>
        </w:rPr>
        <w:t>医療機関の</w:t>
      </w:r>
      <w:r w:rsidR="003B51C2">
        <w:rPr>
          <w:rFonts w:hint="eastAsia"/>
        </w:rPr>
        <w:t>管理者</w:t>
      </w:r>
      <w:r w:rsidR="00D67B88">
        <w:rPr>
          <w:rFonts w:hint="eastAsia"/>
        </w:rPr>
        <w:t>に報告</w:t>
      </w:r>
      <w:r w:rsidR="00245431">
        <w:rPr>
          <w:rFonts w:hint="eastAsia"/>
        </w:rPr>
        <w:t>したうえで、これに基づいて出される指示に従う</w:t>
      </w:r>
      <w:r w:rsidR="00D67B88">
        <w:rPr>
          <w:rFonts w:hint="eastAsia"/>
        </w:rPr>
        <w:t>。</w:t>
      </w:r>
    </w:p>
    <w:p w14:paraId="4E58BF6D" w14:textId="77777777" w:rsidR="00BB082B" w:rsidRDefault="00BB082B">
      <w:pPr>
        <w:widowControl/>
        <w:jc w:val="left"/>
      </w:pPr>
      <w:r>
        <w:br w:type="page"/>
      </w:r>
    </w:p>
    <w:p w14:paraId="21E5B660" w14:textId="4AEBAD00" w:rsidR="005A2B49" w:rsidRDefault="005A2B49" w:rsidP="009104EA">
      <w:r>
        <w:rPr>
          <w:rFonts w:hint="eastAsia"/>
        </w:rPr>
        <w:lastRenderedPageBreak/>
        <w:t>別表：報告期限日数</w:t>
      </w:r>
    </w:p>
    <w:tbl>
      <w:tblPr>
        <w:tblStyle w:val="af1"/>
        <w:tblW w:w="0" w:type="auto"/>
        <w:tblLook w:val="04A0" w:firstRow="1" w:lastRow="0" w:firstColumn="1" w:lastColumn="0" w:noHBand="0" w:noVBand="1"/>
      </w:tblPr>
      <w:tblGrid>
        <w:gridCol w:w="2123"/>
        <w:gridCol w:w="1125"/>
        <w:gridCol w:w="8"/>
        <w:gridCol w:w="4110"/>
        <w:gridCol w:w="1128"/>
      </w:tblGrid>
      <w:tr w:rsidR="00647093" w14:paraId="1AB38419" w14:textId="77777777" w:rsidTr="00A544D9">
        <w:tc>
          <w:tcPr>
            <w:tcW w:w="2123" w:type="dxa"/>
          </w:tcPr>
          <w:p w14:paraId="6BEAC9E0" w14:textId="28663E2A" w:rsidR="00647093" w:rsidRPr="00A544D9" w:rsidRDefault="00647093" w:rsidP="00A544D9">
            <w:pPr>
              <w:spacing w:line="200" w:lineRule="exact"/>
              <w:jc w:val="center"/>
              <w:rPr>
                <w:rFonts w:asciiTheme="majorEastAsia" w:eastAsiaTheme="majorEastAsia" w:hAnsiTheme="majorEastAsia"/>
                <w:sz w:val="18"/>
              </w:rPr>
            </w:pPr>
            <w:r w:rsidRPr="00A544D9">
              <w:rPr>
                <w:rFonts w:asciiTheme="majorEastAsia" w:eastAsiaTheme="majorEastAsia" w:hAnsiTheme="majorEastAsia" w:hint="eastAsia"/>
                <w:sz w:val="18"/>
              </w:rPr>
              <w:t>疾病等の区分</w:t>
            </w:r>
          </w:p>
        </w:tc>
        <w:tc>
          <w:tcPr>
            <w:tcW w:w="1133" w:type="dxa"/>
            <w:gridSpan w:val="2"/>
          </w:tcPr>
          <w:p w14:paraId="294F83FF" w14:textId="46367830" w:rsidR="00647093" w:rsidRPr="00A544D9" w:rsidRDefault="00647093" w:rsidP="00A544D9">
            <w:pPr>
              <w:spacing w:line="200" w:lineRule="exact"/>
              <w:rPr>
                <w:rFonts w:asciiTheme="majorEastAsia" w:eastAsiaTheme="majorEastAsia" w:hAnsiTheme="majorEastAsia"/>
                <w:sz w:val="18"/>
              </w:rPr>
            </w:pPr>
            <w:r>
              <w:rPr>
                <w:rFonts w:asciiTheme="majorEastAsia" w:eastAsiaTheme="majorEastAsia" w:hAnsiTheme="majorEastAsia" w:hint="eastAsia"/>
                <w:sz w:val="18"/>
              </w:rPr>
              <w:t>未知/既知</w:t>
            </w:r>
          </w:p>
        </w:tc>
        <w:tc>
          <w:tcPr>
            <w:tcW w:w="4110" w:type="dxa"/>
          </w:tcPr>
          <w:p w14:paraId="6A879D95" w14:textId="43AA6AF0" w:rsidR="00647093" w:rsidRPr="00A544D9" w:rsidRDefault="00647093" w:rsidP="00A544D9">
            <w:pPr>
              <w:spacing w:line="200" w:lineRule="exact"/>
              <w:jc w:val="center"/>
              <w:rPr>
                <w:rFonts w:asciiTheme="majorEastAsia" w:eastAsiaTheme="majorEastAsia" w:hAnsiTheme="majorEastAsia"/>
                <w:sz w:val="18"/>
              </w:rPr>
            </w:pPr>
            <w:r>
              <w:rPr>
                <w:rFonts w:asciiTheme="majorEastAsia" w:eastAsiaTheme="majorEastAsia" w:hAnsiTheme="majorEastAsia" w:hint="eastAsia"/>
                <w:sz w:val="18"/>
              </w:rPr>
              <w:t>疾病等の程度</w:t>
            </w:r>
          </w:p>
        </w:tc>
        <w:tc>
          <w:tcPr>
            <w:tcW w:w="1128" w:type="dxa"/>
          </w:tcPr>
          <w:p w14:paraId="6FB55610" w14:textId="2C4EDD9E" w:rsidR="00647093" w:rsidRPr="00A544D9" w:rsidRDefault="00647093" w:rsidP="00A544D9">
            <w:pPr>
              <w:spacing w:line="200" w:lineRule="exact"/>
              <w:jc w:val="center"/>
              <w:rPr>
                <w:rFonts w:asciiTheme="majorEastAsia" w:eastAsiaTheme="majorEastAsia" w:hAnsiTheme="majorEastAsia"/>
                <w:sz w:val="18"/>
              </w:rPr>
            </w:pPr>
            <w:r>
              <w:rPr>
                <w:rFonts w:asciiTheme="majorEastAsia" w:eastAsiaTheme="majorEastAsia" w:hAnsiTheme="majorEastAsia" w:hint="eastAsia"/>
                <w:sz w:val="18"/>
              </w:rPr>
              <w:t>報告期限</w:t>
            </w:r>
          </w:p>
        </w:tc>
      </w:tr>
      <w:tr w:rsidR="00CE53C6" w14:paraId="0D4B3DF0" w14:textId="77777777" w:rsidTr="00A544D9">
        <w:tc>
          <w:tcPr>
            <w:tcW w:w="2123" w:type="dxa"/>
            <w:vMerge w:val="restart"/>
            <w:vAlign w:val="center"/>
          </w:tcPr>
          <w:p w14:paraId="73DF764A" w14:textId="23A3A1CF" w:rsidR="00CE53C6" w:rsidRPr="00A544D9" w:rsidRDefault="00CE53C6" w:rsidP="00A544D9">
            <w:pPr>
              <w:spacing w:line="200" w:lineRule="exact"/>
              <w:rPr>
                <w:rFonts w:asciiTheme="majorEastAsia" w:eastAsiaTheme="majorEastAsia" w:hAnsiTheme="majorEastAsia"/>
                <w:sz w:val="18"/>
              </w:rPr>
            </w:pPr>
            <w:r>
              <w:rPr>
                <w:rFonts w:asciiTheme="majorEastAsia" w:eastAsiaTheme="majorEastAsia" w:hAnsiTheme="majorEastAsia" w:hint="eastAsia"/>
                <w:sz w:val="18"/>
              </w:rPr>
              <w:t>未承認又は適応外の医薬品を用いる特定臨床研究の実施によると疑われる疾病等の発生</w:t>
            </w:r>
          </w:p>
        </w:tc>
        <w:tc>
          <w:tcPr>
            <w:tcW w:w="1133" w:type="dxa"/>
            <w:gridSpan w:val="2"/>
            <w:vMerge w:val="restart"/>
            <w:shd w:val="clear" w:color="auto" w:fill="D6E3BC" w:themeFill="accent3" w:themeFillTint="66"/>
            <w:vAlign w:val="center"/>
          </w:tcPr>
          <w:p w14:paraId="5EC9F276" w14:textId="5352065E" w:rsidR="00CE53C6" w:rsidRPr="00A544D9" w:rsidRDefault="00CE53C6" w:rsidP="00A544D9">
            <w:pPr>
              <w:spacing w:line="200" w:lineRule="exact"/>
              <w:rPr>
                <w:rFonts w:asciiTheme="majorEastAsia" w:eastAsiaTheme="majorEastAsia" w:hAnsiTheme="majorEastAsia"/>
                <w:color w:val="FF0000"/>
                <w:sz w:val="18"/>
              </w:rPr>
            </w:pPr>
            <w:r w:rsidRPr="00A544D9">
              <w:rPr>
                <w:rFonts w:asciiTheme="majorEastAsia" w:eastAsiaTheme="majorEastAsia" w:hAnsiTheme="majorEastAsia" w:hint="eastAsia"/>
                <w:color w:val="FF0000"/>
                <w:sz w:val="18"/>
              </w:rPr>
              <w:t>未知</w:t>
            </w:r>
            <w:r w:rsidRPr="00A544D9">
              <w:rPr>
                <w:rFonts w:asciiTheme="majorEastAsia" w:eastAsiaTheme="majorEastAsia" w:hAnsiTheme="majorEastAsia"/>
                <w:color w:val="FF0000"/>
                <w:sz w:val="18"/>
              </w:rPr>
              <w:t>(※1)</w:t>
            </w:r>
          </w:p>
        </w:tc>
        <w:tc>
          <w:tcPr>
            <w:tcW w:w="4110" w:type="dxa"/>
            <w:shd w:val="clear" w:color="auto" w:fill="D6E3BC" w:themeFill="accent3" w:themeFillTint="66"/>
            <w:vAlign w:val="center"/>
          </w:tcPr>
          <w:p w14:paraId="04678332" w14:textId="6D845BC5" w:rsidR="00CE53C6" w:rsidRPr="00A544D9" w:rsidRDefault="00CE53C6" w:rsidP="00A544D9">
            <w:pPr>
              <w:spacing w:line="200" w:lineRule="exact"/>
              <w:rPr>
                <w:rFonts w:asciiTheme="majorEastAsia" w:eastAsiaTheme="majorEastAsia" w:hAnsiTheme="majorEastAsia"/>
                <w:color w:val="FF0000"/>
                <w:sz w:val="18"/>
              </w:rPr>
            </w:pPr>
            <w:r w:rsidRPr="00A544D9">
              <w:rPr>
                <w:rFonts w:asciiTheme="majorEastAsia" w:eastAsiaTheme="majorEastAsia" w:hAnsiTheme="majorEastAsia" w:hint="eastAsia"/>
                <w:color w:val="FF0000"/>
                <w:sz w:val="18"/>
              </w:rPr>
              <w:t>死亡</w:t>
            </w:r>
          </w:p>
        </w:tc>
        <w:tc>
          <w:tcPr>
            <w:tcW w:w="1128" w:type="dxa"/>
            <w:vMerge w:val="restart"/>
            <w:shd w:val="clear" w:color="auto" w:fill="D6E3BC" w:themeFill="accent3" w:themeFillTint="66"/>
            <w:vAlign w:val="center"/>
          </w:tcPr>
          <w:p w14:paraId="1220BEFA" w14:textId="6DC21D85" w:rsidR="00CE53C6" w:rsidRPr="00A544D9" w:rsidRDefault="00CE53C6" w:rsidP="00A544D9">
            <w:pPr>
              <w:spacing w:line="200" w:lineRule="exact"/>
              <w:rPr>
                <w:rFonts w:asciiTheme="majorEastAsia" w:eastAsiaTheme="majorEastAsia" w:hAnsiTheme="majorEastAsia"/>
                <w:color w:val="FF0000"/>
                <w:sz w:val="18"/>
              </w:rPr>
            </w:pPr>
            <w:r w:rsidRPr="00A544D9">
              <w:rPr>
                <w:rFonts w:asciiTheme="majorEastAsia" w:eastAsiaTheme="majorEastAsia" w:hAnsiTheme="majorEastAsia"/>
                <w:color w:val="FF0000"/>
                <w:sz w:val="18"/>
              </w:rPr>
              <w:t>7日</w:t>
            </w:r>
          </w:p>
        </w:tc>
      </w:tr>
      <w:tr w:rsidR="00CE53C6" w14:paraId="7BCB0C55" w14:textId="77777777" w:rsidTr="00A544D9">
        <w:tc>
          <w:tcPr>
            <w:tcW w:w="2123" w:type="dxa"/>
            <w:vMerge/>
            <w:vAlign w:val="center"/>
          </w:tcPr>
          <w:p w14:paraId="1A93CDBF" w14:textId="77777777" w:rsidR="00CE53C6" w:rsidRPr="00A544D9" w:rsidRDefault="00CE53C6" w:rsidP="00A544D9">
            <w:pPr>
              <w:spacing w:line="200" w:lineRule="exact"/>
              <w:rPr>
                <w:rFonts w:asciiTheme="majorEastAsia" w:eastAsiaTheme="majorEastAsia" w:hAnsiTheme="majorEastAsia"/>
                <w:sz w:val="18"/>
              </w:rPr>
            </w:pPr>
          </w:p>
        </w:tc>
        <w:tc>
          <w:tcPr>
            <w:tcW w:w="1133" w:type="dxa"/>
            <w:gridSpan w:val="2"/>
            <w:vMerge/>
            <w:vAlign w:val="center"/>
          </w:tcPr>
          <w:p w14:paraId="3348DCA6" w14:textId="77777777" w:rsidR="00CE53C6" w:rsidRPr="00A544D9" w:rsidRDefault="00CE53C6" w:rsidP="00A544D9">
            <w:pPr>
              <w:spacing w:line="200" w:lineRule="exact"/>
              <w:rPr>
                <w:rFonts w:asciiTheme="majorEastAsia" w:eastAsiaTheme="majorEastAsia" w:hAnsiTheme="majorEastAsia"/>
                <w:color w:val="FF0000"/>
                <w:sz w:val="18"/>
              </w:rPr>
            </w:pPr>
          </w:p>
        </w:tc>
        <w:tc>
          <w:tcPr>
            <w:tcW w:w="4110" w:type="dxa"/>
            <w:shd w:val="clear" w:color="auto" w:fill="D6E3BC" w:themeFill="accent3" w:themeFillTint="66"/>
            <w:vAlign w:val="center"/>
          </w:tcPr>
          <w:p w14:paraId="0D4591FE" w14:textId="060D9E09" w:rsidR="00CE53C6" w:rsidRPr="00A544D9" w:rsidRDefault="00CE53C6" w:rsidP="00A544D9">
            <w:pPr>
              <w:spacing w:line="200" w:lineRule="exact"/>
              <w:rPr>
                <w:rFonts w:asciiTheme="majorEastAsia" w:eastAsiaTheme="majorEastAsia" w:hAnsiTheme="majorEastAsia"/>
                <w:color w:val="FF0000"/>
                <w:sz w:val="18"/>
              </w:rPr>
            </w:pPr>
            <w:r w:rsidRPr="00A544D9">
              <w:rPr>
                <w:rFonts w:asciiTheme="majorEastAsia" w:eastAsiaTheme="majorEastAsia" w:hAnsiTheme="majorEastAsia" w:hint="eastAsia"/>
                <w:color w:val="FF0000"/>
                <w:sz w:val="18"/>
              </w:rPr>
              <w:t>死亡につながるおそれのある疾患</w:t>
            </w:r>
          </w:p>
        </w:tc>
        <w:tc>
          <w:tcPr>
            <w:tcW w:w="1128" w:type="dxa"/>
            <w:vMerge/>
            <w:vAlign w:val="center"/>
          </w:tcPr>
          <w:p w14:paraId="40FE6DE7" w14:textId="77777777" w:rsidR="00CE53C6" w:rsidRPr="00A544D9" w:rsidRDefault="00CE53C6" w:rsidP="00A544D9">
            <w:pPr>
              <w:spacing w:line="200" w:lineRule="exact"/>
              <w:rPr>
                <w:rFonts w:asciiTheme="majorEastAsia" w:eastAsiaTheme="majorEastAsia" w:hAnsiTheme="majorEastAsia"/>
                <w:sz w:val="18"/>
              </w:rPr>
            </w:pPr>
          </w:p>
        </w:tc>
      </w:tr>
      <w:tr w:rsidR="00CE53C6" w14:paraId="123FD555" w14:textId="77777777" w:rsidTr="00A544D9">
        <w:tc>
          <w:tcPr>
            <w:tcW w:w="2123" w:type="dxa"/>
            <w:vMerge/>
            <w:vAlign w:val="center"/>
          </w:tcPr>
          <w:p w14:paraId="37A51BC8" w14:textId="77777777" w:rsidR="00CE53C6" w:rsidRPr="00A544D9" w:rsidRDefault="00CE53C6" w:rsidP="00A544D9">
            <w:pPr>
              <w:spacing w:line="200" w:lineRule="exact"/>
              <w:rPr>
                <w:rFonts w:asciiTheme="majorEastAsia" w:eastAsiaTheme="majorEastAsia" w:hAnsiTheme="majorEastAsia"/>
                <w:sz w:val="18"/>
              </w:rPr>
            </w:pPr>
          </w:p>
        </w:tc>
        <w:tc>
          <w:tcPr>
            <w:tcW w:w="1133" w:type="dxa"/>
            <w:gridSpan w:val="2"/>
            <w:vMerge w:val="restart"/>
            <w:vAlign w:val="center"/>
          </w:tcPr>
          <w:p w14:paraId="542787B8" w14:textId="47170A55" w:rsidR="00CE53C6" w:rsidRPr="00A544D9" w:rsidRDefault="00CE53C6" w:rsidP="00A544D9">
            <w:pPr>
              <w:spacing w:line="200" w:lineRule="exact"/>
              <w:rPr>
                <w:rFonts w:asciiTheme="majorEastAsia" w:eastAsiaTheme="majorEastAsia" w:hAnsiTheme="majorEastAsia"/>
                <w:sz w:val="18"/>
              </w:rPr>
            </w:pPr>
            <w:r>
              <w:rPr>
                <w:rFonts w:asciiTheme="majorEastAsia" w:eastAsiaTheme="majorEastAsia" w:hAnsiTheme="majorEastAsia" w:hint="eastAsia"/>
                <w:sz w:val="18"/>
              </w:rPr>
              <w:t>既知</w:t>
            </w:r>
          </w:p>
        </w:tc>
        <w:tc>
          <w:tcPr>
            <w:tcW w:w="4110" w:type="dxa"/>
            <w:vAlign w:val="center"/>
          </w:tcPr>
          <w:p w14:paraId="0B8E834D" w14:textId="4C5F457C" w:rsidR="00CE53C6" w:rsidRPr="00A544D9" w:rsidRDefault="00CE53C6" w:rsidP="00A544D9">
            <w:pPr>
              <w:spacing w:line="200" w:lineRule="exact"/>
              <w:rPr>
                <w:rFonts w:asciiTheme="majorEastAsia" w:eastAsiaTheme="majorEastAsia" w:hAnsiTheme="majorEastAsia"/>
                <w:sz w:val="18"/>
              </w:rPr>
            </w:pPr>
            <w:r>
              <w:rPr>
                <w:rFonts w:asciiTheme="majorEastAsia" w:eastAsiaTheme="majorEastAsia" w:hAnsiTheme="majorEastAsia" w:hint="eastAsia"/>
                <w:sz w:val="18"/>
              </w:rPr>
              <w:t>死亡</w:t>
            </w:r>
          </w:p>
        </w:tc>
        <w:tc>
          <w:tcPr>
            <w:tcW w:w="1128" w:type="dxa"/>
            <w:vMerge w:val="restart"/>
            <w:vAlign w:val="center"/>
          </w:tcPr>
          <w:p w14:paraId="754FD233" w14:textId="41680D6E" w:rsidR="00CE53C6" w:rsidRPr="00A544D9" w:rsidRDefault="00CE53C6" w:rsidP="00A544D9">
            <w:pPr>
              <w:spacing w:line="200" w:lineRule="exact"/>
              <w:rPr>
                <w:rFonts w:asciiTheme="majorEastAsia" w:eastAsiaTheme="majorEastAsia" w:hAnsiTheme="majorEastAsia"/>
                <w:sz w:val="18"/>
              </w:rPr>
            </w:pPr>
            <w:r>
              <w:rPr>
                <w:rFonts w:asciiTheme="majorEastAsia" w:eastAsiaTheme="majorEastAsia" w:hAnsiTheme="majorEastAsia" w:hint="eastAsia"/>
                <w:sz w:val="18"/>
              </w:rPr>
              <w:t>15日</w:t>
            </w:r>
          </w:p>
        </w:tc>
      </w:tr>
      <w:tr w:rsidR="00CE53C6" w14:paraId="735F81B3" w14:textId="77777777" w:rsidTr="00A544D9">
        <w:tc>
          <w:tcPr>
            <w:tcW w:w="2123" w:type="dxa"/>
            <w:vMerge/>
            <w:vAlign w:val="center"/>
          </w:tcPr>
          <w:p w14:paraId="373FEFB4" w14:textId="77777777" w:rsidR="00CE53C6" w:rsidRPr="00647093" w:rsidRDefault="00CE53C6" w:rsidP="00A544D9">
            <w:pPr>
              <w:spacing w:line="200" w:lineRule="exact"/>
              <w:rPr>
                <w:rFonts w:asciiTheme="majorEastAsia" w:eastAsiaTheme="majorEastAsia" w:hAnsiTheme="majorEastAsia"/>
                <w:sz w:val="18"/>
              </w:rPr>
            </w:pPr>
          </w:p>
        </w:tc>
        <w:tc>
          <w:tcPr>
            <w:tcW w:w="1133" w:type="dxa"/>
            <w:gridSpan w:val="2"/>
            <w:vMerge/>
            <w:vAlign w:val="center"/>
          </w:tcPr>
          <w:p w14:paraId="2ADB9A05" w14:textId="1FC224FD" w:rsidR="00CE53C6" w:rsidRPr="00647093" w:rsidRDefault="00CE53C6" w:rsidP="00A544D9">
            <w:pPr>
              <w:spacing w:line="200" w:lineRule="exact"/>
              <w:rPr>
                <w:rFonts w:asciiTheme="majorEastAsia" w:eastAsiaTheme="majorEastAsia" w:hAnsiTheme="majorEastAsia"/>
                <w:sz w:val="18"/>
              </w:rPr>
            </w:pPr>
          </w:p>
        </w:tc>
        <w:tc>
          <w:tcPr>
            <w:tcW w:w="4110" w:type="dxa"/>
            <w:vAlign w:val="center"/>
          </w:tcPr>
          <w:p w14:paraId="45B06C2F" w14:textId="7DF98248" w:rsidR="00CE53C6" w:rsidRPr="00647093" w:rsidRDefault="00CE53C6" w:rsidP="00A544D9">
            <w:pPr>
              <w:spacing w:line="200" w:lineRule="exact"/>
              <w:rPr>
                <w:rFonts w:asciiTheme="majorEastAsia" w:eastAsiaTheme="majorEastAsia" w:hAnsiTheme="majorEastAsia"/>
                <w:sz w:val="18"/>
              </w:rPr>
            </w:pPr>
            <w:r>
              <w:rPr>
                <w:rFonts w:asciiTheme="majorEastAsia" w:eastAsiaTheme="majorEastAsia" w:hAnsiTheme="majorEastAsia" w:hint="eastAsia"/>
                <w:sz w:val="18"/>
              </w:rPr>
              <w:t>死亡につながるおそれのある疾患</w:t>
            </w:r>
          </w:p>
        </w:tc>
        <w:tc>
          <w:tcPr>
            <w:tcW w:w="1128" w:type="dxa"/>
            <w:vMerge/>
            <w:vAlign w:val="center"/>
          </w:tcPr>
          <w:p w14:paraId="1C333406" w14:textId="77777777" w:rsidR="00CE53C6" w:rsidRPr="00647093" w:rsidRDefault="00CE53C6" w:rsidP="00A544D9">
            <w:pPr>
              <w:spacing w:line="200" w:lineRule="exact"/>
              <w:rPr>
                <w:rFonts w:asciiTheme="majorEastAsia" w:eastAsiaTheme="majorEastAsia" w:hAnsiTheme="majorEastAsia"/>
                <w:sz w:val="18"/>
              </w:rPr>
            </w:pPr>
          </w:p>
        </w:tc>
      </w:tr>
      <w:tr w:rsidR="00CE53C6" w14:paraId="52EF9161" w14:textId="77777777" w:rsidTr="00A544D9">
        <w:tc>
          <w:tcPr>
            <w:tcW w:w="2123" w:type="dxa"/>
            <w:vMerge/>
            <w:vAlign w:val="center"/>
          </w:tcPr>
          <w:p w14:paraId="22CCC67C" w14:textId="77777777" w:rsidR="00CE53C6" w:rsidRPr="00647093" w:rsidRDefault="00CE53C6" w:rsidP="00A544D9">
            <w:pPr>
              <w:spacing w:line="200" w:lineRule="exact"/>
              <w:rPr>
                <w:rFonts w:asciiTheme="majorEastAsia" w:eastAsiaTheme="majorEastAsia" w:hAnsiTheme="majorEastAsia"/>
                <w:sz w:val="18"/>
              </w:rPr>
            </w:pPr>
          </w:p>
        </w:tc>
        <w:tc>
          <w:tcPr>
            <w:tcW w:w="1133" w:type="dxa"/>
            <w:gridSpan w:val="2"/>
            <w:vMerge w:val="restart"/>
            <w:shd w:val="clear" w:color="auto" w:fill="D6E3BC" w:themeFill="accent3" w:themeFillTint="66"/>
            <w:vAlign w:val="center"/>
          </w:tcPr>
          <w:p w14:paraId="24E755FF" w14:textId="684C4611" w:rsidR="00CE53C6" w:rsidRPr="00A544D9" w:rsidRDefault="00CE53C6" w:rsidP="00A544D9">
            <w:pPr>
              <w:spacing w:line="200" w:lineRule="exact"/>
              <w:rPr>
                <w:rFonts w:asciiTheme="majorEastAsia" w:eastAsiaTheme="majorEastAsia" w:hAnsiTheme="majorEastAsia"/>
                <w:color w:val="FF0000"/>
                <w:sz w:val="18"/>
              </w:rPr>
            </w:pPr>
            <w:r w:rsidRPr="00A544D9">
              <w:rPr>
                <w:rFonts w:asciiTheme="majorEastAsia" w:eastAsiaTheme="majorEastAsia" w:hAnsiTheme="majorEastAsia" w:hint="eastAsia"/>
                <w:color w:val="FF0000"/>
                <w:sz w:val="18"/>
              </w:rPr>
              <w:t>未知</w:t>
            </w:r>
            <w:r w:rsidRPr="00A544D9">
              <w:rPr>
                <w:rFonts w:asciiTheme="majorEastAsia" w:eastAsiaTheme="majorEastAsia" w:hAnsiTheme="majorEastAsia"/>
                <w:color w:val="FF0000"/>
                <w:sz w:val="18"/>
              </w:rPr>
              <w:t>(※1)</w:t>
            </w:r>
          </w:p>
        </w:tc>
        <w:tc>
          <w:tcPr>
            <w:tcW w:w="4110" w:type="dxa"/>
            <w:shd w:val="clear" w:color="auto" w:fill="D6E3BC" w:themeFill="accent3" w:themeFillTint="66"/>
            <w:vAlign w:val="center"/>
          </w:tcPr>
          <w:p w14:paraId="59DACE09" w14:textId="1613D966" w:rsidR="00CE53C6" w:rsidRPr="00A544D9" w:rsidRDefault="00CE53C6" w:rsidP="00A544D9">
            <w:pPr>
              <w:spacing w:line="200" w:lineRule="exact"/>
              <w:rPr>
                <w:rFonts w:asciiTheme="majorEastAsia" w:eastAsiaTheme="majorEastAsia" w:hAnsiTheme="majorEastAsia"/>
                <w:color w:val="FF0000"/>
                <w:sz w:val="18"/>
              </w:rPr>
            </w:pPr>
            <w:r w:rsidRPr="00A544D9">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color w:val="FF0000"/>
                <w:sz w:val="18"/>
              </w:rPr>
              <mc:AlternateContent>
                <mc:Choice Requires="w16se">
                  <w16se:symEx w16se:font="ＭＳ 明朝" w16se:char="2460"/>
                </mc:Choice>
                <mc:Fallback>
                  <w:t>①</w:t>
                </mc:Fallback>
              </mc:AlternateContent>
            </w:r>
            <w:r w:rsidRPr="00A544D9">
              <w:rPr>
                <w:rFonts w:asciiTheme="majorEastAsia" w:eastAsiaTheme="majorEastAsia" w:hAnsiTheme="majorEastAsia" w:hint="eastAsia"/>
                <w:color w:val="FF0000"/>
                <w:sz w:val="18"/>
              </w:rPr>
              <w:t>治療のために医療機関への入院又は入院期間の延長が必要とされる疾病</w:t>
            </w:r>
          </w:p>
        </w:tc>
        <w:tc>
          <w:tcPr>
            <w:tcW w:w="1128" w:type="dxa"/>
            <w:vMerge w:val="restart"/>
            <w:shd w:val="clear" w:color="auto" w:fill="D6E3BC" w:themeFill="accent3" w:themeFillTint="66"/>
            <w:vAlign w:val="center"/>
          </w:tcPr>
          <w:p w14:paraId="3A1F042A" w14:textId="7FD4503B" w:rsidR="00CE53C6" w:rsidRPr="00A544D9" w:rsidRDefault="00CE53C6" w:rsidP="00A544D9">
            <w:pPr>
              <w:spacing w:line="200" w:lineRule="exact"/>
              <w:rPr>
                <w:rFonts w:asciiTheme="majorEastAsia" w:eastAsiaTheme="majorEastAsia" w:hAnsiTheme="majorEastAsia"/>
                <w:color w:val="FF0000"/>
                <w:sz w:val="18"/>
              </w:rPr>
            </w:pPr>
            <w:r w:rsidRPr="00A544D9">
              <w:rPr>
                <w:rFonts w:asciiTheme="majorEastAsia" w:eastAsiaTheme="majorEastAsia" w:hAnsiTheme="majorEastAsia"/>
                <w:color w:val="FF0000"/>
                <w:sz w:val="18"/>
              </w:rPr>
              <w:t>15日</w:t>
            </w:r>
          </w:p>
        </w:tc>
      </w:tr>
      <w:tr w:rsidR="00CE53C6" w14:paraId="3C2D8CC6" w14:textId="77777777" w:rsidTr="00A544D9">
        <w:tc>
          <w:tcPr>
            <w:tcW w:w="2123" w:type="dxa"/>
            <w:vMerge/>
            <w:vAlign w:val="center"/>
          </w:tcPr>
          <w:p w14:paraId="6550772B" w14:textId="77777777" w:rsidR="00CE53C6" w:rsidRPr="00647093" w:rsidRDefault="00CE53C6">
            <w:pPr>
              <w:spacing w:line="200" w:lineRule="exact"/>
              <w:rPr>
                <w:rFonts w:asciiTheme="majorEastAsia" w:eastAsiaTheme="majorEastAsia" w:hAnsiTheme="majorEastAsia"/>
                <w:sz w:val="18"/>
              </w:rPr>
            </w:pPr>
          </w:p>
        </w:tc>
        <w:tc>
          <w:tcPr>
            <w:tcW w:w="1133" w:type="dxa"/>
            <w:gridSpan w:val="2"/>
            <w:vMerge/>
            <w:shd w:val="clear" w:color="auto" w:fill="D6E3BC" w:themeFill="accent3" w:themeFillTint="66"/>
            <w:vAlign w:val="center"/>
          </w:tcPr>
          <w:p w14:paraId="5AF89884" w14:textId="77777777" w:rsidR="00CE53C6" w:rsidRPr="00A544D9" w:rsidRDefault="00CE53C6">
            <w:pPr>
              <w:spacing w:line="200" w:lineRule="exact"/>
              <w:rPr>
                <w:rFonts w:asciiTheme="majorEastAsia" w:eastAsiaTheme="majorEastAsia" w:hAnsiTheme="majorEastAsia"/>
                <w:color w:val="FF0000"/>
                <w:sz w:val="18"/>
              </w:rPr>
            </w:pPr>
          </w:p>
        </w:tc>
        <w:tc>
          <w:tcPr>
            <w:tcW w:w="4110" w:type="dxa"/>
            <w:shd w:val="clear" w:color="auto" w:fill="D6E3BC" w:themeFill="accent3" w:themeFillTint="66"/>
            <w:vAlign w:val="center"/>
          </w:tcPr>
          <w:p w14:paraId="0DFFEF60" w14:textId="4353DDBA" w:rsidR="00CE53C6" w:rsidRPr="00A544D9" w:rsidRDefault="00CE53C6">
            <w:pPr>
              <w:spacing w:line="200" w:lineRule="exact"/>
              <w:rPr>
                <w:rFonts w:asciiTheme="majorEastAsia" w:eastAsiaTheme="majorEastAsia" w:hAnsiTheme="majorEastAsia"/>
                <w:color w:val="FF0000"/>
                <w:sz w:val="18"/>
              </w:rPr>
            </w:pPr>
            <w:r w:rsidRPr="00A544D9">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color w:val="FF0000"/>
                <w:sz w:val="18"/>
              </w:rPr>
              <mc:AlternateContent>
                <mc:Choice Requires="w16se">
                  <w16se:symEx w16se:font="ＭＳ 明朝" w16se:char="2461"/>
                </mc:Choice>
                <mc:Fallback>
                  <w:t>②</w:t>
                </mc:Fallback>
              </mc:AlternateContent>
            </w:r>
            <w:r w:rsidRPr="00A544D9">
              <w:rPr>
                <w:rFonts w:asciiTheme="majorEastAsia" w:eastAsiaTheme="majorEastAsia" w:hAnsiTheme="majorEastAsia" w:hint="eastAsia"/>
                <w:color w:val="FF0000"/>
                <w:sz w:val="18"/>
              </w:rPr>
              <w:t>障害</w:t>
            </w:r>
          </w:p>
        </w:tc>
        <w:tc>
          <w:tcPr>
            <w:tcW w:w="1128" w:type="dxa"/>
            <w:vMerge/>
            <w:shd w:val="clear" w:color="auto" w:fill="D6E3BC" w:themeFill="accent3" w:themeFillTint="66"/>
            <w:vAlign w:val="center"/>
          </w:tcPr>
          <w:p w14:paraId="2E8EED2C" w14:textId="77777777" w:rsidR="00CE53C6" w:rsidRPr="00A544D9" w:rsidRDefault="00CE53C6" w:rsidP="00A544D9">
            <w:pPr>
              <w:spacing w:line="200" w:lineRule="exact"/>
              <w:rPr>
                <w:rFonts w:asciiTheme="majorEastAsia" w:eastAsiaTheme="majorEastAsia" w:hAnsiTheme="majorEastAsia"/>
                <w:color w:val="FF0000"/>
                <w:sz w:val="18"/>
              </w:rPr>
            </w:pPr>
          </w:p>
        </w:tc>
      </w:tr>
      <w:tr w:rsidR="00CE53C6" w14:paraId="6E2E30EA" w14:textId="77777777" w:rsidTr="00A544D9">
        <w:tc>
          <w:tcPr>
            <w:tcW w:w="2123" w:type="dxa"/>
            <w:vMerge/>
            <w:vAlign w:val="center"/>
          </w:tcPr>
          <w:p w14:paraId="316F8D42" w14:textId="77777777" w:rsidR="00CE53C6" w:rsidRPr="00647093" w:rsidRDefault="00CE53C6">
            <w:pPr>
              <w:spacing w:line="200" w:lineRule="exact"/>
              <w:rPr>
                <w:rFonts w:asciiTheme="majorEastAsia" w:eastAsiaTheme="majorEastAsia" w:hAnsiTheme="majorEastAsia"/>
                <w:sz w:val="18"/>
              </w:rPr>
            </w:pPr>
          </w:p>
        </w:tc>
        <w:tc>
          <w:tcPr>
            <w:tcW w:w="1133" w:type="dxa"/>
            <w:gridSpan w:val="2"/>
            <w:vMerge/>
            <w:shd w:val="clear" w:color="auto" w:fill="D6E3BC" w:themeFill="accent3" w:themeFillTint="66"/>
            <w:vAlign w:val="center"/>
          </w:tcPr>
          <w:p w14:paraId="1F8AFC4A" w14:textId="77777777" w:rsidR="00CE53C6" w:rsidRPr="00A544D9" w:rsidRDefault="00CE53C6">
            <w:pPr>
              <w:spacing w:line="200" w:lineRule="exact"/>
              <w:rPr>
                <w:rFonts w:asciiTheme="majorEastAsia" w:eastAsiaTheme="majorEastAsia" w:hAnsiTheme="majorEastAsia"/>
                <w:color w:val="FF0000"/>
                <w:sz w:val="18"/>
              </w:rPr>
            </w:pPr>
          </w:p>
        </w:tc>
        <w:tc>
          <w:tcPr>
            <w:tcW w:w="4110" w:type="dxa"/>
            <w:shd w:val="clear" w:color="auto" w:fill="D6E3BC" w:themeFill="accent3" w:themeFillTint="66"/>
            <w:vAlign w:val="center"/>
          </w:tcPr>
          <w:p w14:paraId="31FD6F29" w14:textId="021B106D" w:rsidR="00CE53C6" w:rsidRPr="00A544D9" w:rsidRDefault="00CE53C6">
            <w:pPr>
              <w:spacing w:line="200" w:lineRule="exact"/>
              <w:rPr>
                <w:rFonts w:asciiTheme="majorEastAsia" w:eastAsiaTheme="majorEastAsia" w:hAnsiTheme="majorEastAsia"/>
                <w:color w:val="FF0000"/>
                <w:sz w:val="18"/>
              </w:rPr>
            </w:pPr>
            <w:r w:rsidRPr="00A544D9">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color w:val="FF0000"/>
                <w:sz w:val="18"/>
              </w:rPr>
              <mc:AlternateContent>
                <mc:Choice Requires="w16se">
                  <w16se:symEx w16se:font="ＭＳ 明朝" w16se:char="2462"/>
                </mc:Choice>
                <mc:Fallback>
                  <w:t>③</w:t>
                </mc:Fallback>
              </mc:AlternateContent>
            </w:r>
            <w:r w:rsidRPr="00A544D9">
              <w:rPr>
                <w:rFonts w:asciiTheme="majorEastAsia" w:eastAsiaTheme="majorEastAsia" w:hAnsiTheme="majorEastAsia" w:hint="eastAsia"/>
                <w:color w:val="FF0000"/>
                <w:sz w:val="18"/>
              </w:rPr>
              <w:t>障害につながるおそれのある疾病等</w:t>
            </w:r>
          </w:p>
        </w:tc>
        <w:tc>
          <w:tcPr>
            <w:tcW w:w="1128" w:type="dxa"/>
            <w:vMerge/>
            <w:shd w:val="clear" w:color="auto" w:fill="D6E3BC" w:themeFill="accent3" w:themeFillTint="66"/>
            <w:vAlign w:val="center"/>
          </w:tcPr>
          <w:p w14:paraId="629E4E49" w14:textId="77777777" w:rsidR="00CE53C6" w:rsidRPr="00A544D9" w:rsidRDefault="00CE53C6" w:rsidP="00A544D9">
            <w:pPr>
              <w:spacing w:line="200" w:lineRule="exact"/>
              <w:rPr>
                <w:rFonts w:asciiTheme="majorEastAsia" w:eastAsiaTheme="majorEastAsia" w:hAnsiTheme="majorEastAsia"/>
                <w:color w:val="FF0000"/>
                <w:sz w:val="18"/>
              </w:rPr>
            </w:pPr>
          </w:p>
        </w:tc>
      </w:tr>
      <w:tr w:rsidR="00CE53C6" w14:paraId="3DB2B3BE" w14:textId="77777777" w:rsidTr="00A544D9">
        <w:tc>
          <w:tcPr>
            <w:tcW w:w="2123" w:type="dxa"/>
            <w:vMerge/>
            <w:vAlign w:val="center"/>
          </w:tcPr>
          <w:p w14:paraId="0A35F699" w14:textId="77777777" w:rsidR="00CE53C6" w:rsidRPr="00647093" w:rsidRDefault="00CE53C6">
            <w:pPr>
              <w:spacing w:line="200" w:lineRule="exact"/>
              <w:rPr>
                <w:rFonts w:asciiTheme="majorEastAsia" w:eastAsiaTheme="majorEastAsia" w:hAnsiTheme="majorEastAsia"/>
                <w:sz w:val="18"/>
              </w:rPr>
            </w:pPr>
          </w:p>
        </w:tc>
        <w:tc>
          <w:tcPr>
            <w:tcW w:w="1133" w:type="dxa"/>
            <w:gridSpan w:val="2"/>
            <w:vMerge/>
            <w:shd w:val="clear" w:color="auto" w:fill="D6E3BC" w:themeFill="accent3" w:themeFillTint="66"/>
            <w:vAlign w:val="center"/>
          </w:tcPr>
          <w:p w14:paraId="5341FAF0" w14:textId="77777777" w:rsidR="00CE53C6" w:rsidRPr="00A544D9" w:rsidRDefault="00CE53C6">
            <w:pPr>
              <w:spacing w:line="200" w:lineRule="exact"/>
              <w:rPr>
                <w:rFonts w:asciiTheme="majorEastAsia" w:eastAsiaTheme="majorEastAsia" w:hAnsiTheme="majorEastAsia"/>
                <w:color w:val="FF0000"/>
                <w:sz w:val="18"/>
              </w:rPr>
            </w:pPr>
          </w:p>
        </w:tc>
        <w:tc>
          <w:tcPr>
            <w:tcW w:w="4110" w:type="dxa"/>
            <w:shd w:val="clear" w:color="auto" w:fill="D6E3BC" w:themeFill="accent3" w:themeFillTint="66"/>
            <w:vAlign w:val="center"/>
          </w:tcPr>
          <w:p w14:paraId="25449B3C" w14:textId="46AE2768" w:rsidR="00CE53C6" w:rsidRPr="00A544D9" w:rsidRDefault="00CE53C6">
            <w:pPr>
              <w:spacing w:line="200" w:lineRule="exact"/>
              <w:rPr>
                <w:rFonts w:asciiTheme="majorEastAsia" w:eastAsiaTheme="majorEastAsia" w:hAnsiTheme="majorEastAsia"/>
                <w:color w:val="FF0000"/>
                <w:sz w:val="18"/>
              </w:rPr>
            </w:pPr>
            <w:r w:rsidRPr="00A544D9">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color w:val="FF0000"/>
                <w:sz w:val="18"/>
              </w:rPr>
              <mc:AlternateContent>
                <mc:Choice Requires="w16se">
                  <w16se:symEx w16se:font="ＭＳ 明朝" w16se:char="2463"/>
                </mc:Choice>
                <mc:Fallback>
                  <w:t>④</w:t>
                </mc:Fallback>
              </mc:AlternateContent>
            </w:r>
            <w:r w:rsidRPr="00A544D9">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color w:val="FF0000"/>
                <w:sz w:val="18"/>
              </w:rPr>
              <mc:AlternateContent>
                <mc:Choice Requires="w16se">
                  <w16se:symEx w16se:font="ＭＳ 明朝" w16se:char="2460"/>
                </mc:Choice>
                <mc:Fallback>
                  <w:t>①</w:t>
                </mc:Fallback>
              </mc:AlternateContent>
            </w:r>
            <w:r w:rsidRPr="00A544D9">
              <w:rPr>
                <w:rFonts w:asciiTheme="majorEastAsia" w:eastAsiaTheme="majorEastAsia" w:hAnsiTheme="majorEastAsia" w:hint="eastAsia"/>
                <w:color w:val="FF0000"/>
                <w:sz w:val="18"/>
              </w:rPr>
              <w:t>～</w:t>
            </w:r>
            <w:r w:rsidRPr="00A544D9">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color w:val="FF0000"/>
                <w:sz w:val="18"/>
              </w:rPr>
              <mc:AlternateContent>
                <mc:Choice Requires="w16se">
                  <w16se:symEx w16se:font="ＭＳ 明朝" w16se:char="2462"/>
                </mc:Choice>
                <mc:Fallback>
                  <w:t>③</w:t>
                </mc:Fallback>
              </mc:AlternateContent>
            </w:r>
            <w:r w:rsidRPr="00A544D9">
              <w:rPr>
                <w:rFonts w:asciiTheme="majorEastAsia" w:eastAsiaTheme="majorEastAsia" w:hAnsiTheme="majorEastAsia" w:hint="eastAsia"/>
                <w:color w:val="FF0000"/>
                <w:sz w:val="18"/>
              </w:rPr>
              <w:t>まで並びに死亡及び死亡につながるおそれのある疾病等に準じて重篤である疾病等</w:t>
            </w:r>
          </w:p>
        </w:tc>
        <w:tc>
          <w:tcPr>
            <w:tcW w:w="1128" w:type="dxa"/>
            <w:vMerge/>
            <w:shd w:val="clear" w:color="auto" w:fill="D6E3BC" w:themeFill="accent3" w:themeFillTint="66"/>
            <w:vAlign w:val="center"/>
          </w:tcPr>
          <w:p w14:paraId="540422AA" w14:textId="77777777" w:rsidR="00CE53C6" w:rsidRPr="00647093" w:rsidRDefault="00CE53C6" w:rsidP="00A544D9">
            <w:pPr>
              <w:spacing w:line="200" w:lineRule="exact"/>
              <w:rPr>
                <w:rFonts w:asciiTheme="majorEastAsia" w:eastAsiaTheme="majorEastAsia" w:hAnsiTheme="majorEastAsia"/>
                <w:sz w:val="18"/>
              </w:rPr>
            </w:pPr>
          </w:p>
        </w:tc>
      </w:tr>
      <w:tr w:rsidR="00CE53C6" w14:paraId="21CB46BD" w14:textId="77777777" w:rsidTr="00A544D9">
        <w:tc>
          <w:tcPr>
            <w:tcW w:w="2123" w:type="dxa"/>
            <w:vMerge/>
            <w:vAlign w:val="center"/>
          </w:tcPr>
          <w:p w14:paraId="3B02760E" w14:textId="77777777" w:rsidR="00CE53C6" w:rsidRPr="00647093" w:rsidRDefault="00CE53C6">
            <w:pPr>
              <w:spacing w:line="200" w:lineRule="exact"/>
              <w:rPr>
                <w:rFonts w:asciiTheme="majorEastAsia" w:eastAsiaTheme="majorEastAsia" w:hAnsiTheme="majorEastAsia"/>
                <w:sz w:val="18"/>
              </w:rPr>
            </w:pPr>
          </w:p>
        </w:tc>
        <w:tc>
          <w:tcPr>
            <w:tcW w:w="1133" w:type="dxa"/>
            <w:gridSpan w:val="2"/>
            <w:vMerge/>
            <w:shd w:val="clear" w:color="auto" w:fill="D6E3BC" w:themeFill="accent3" w:themeFillTint="66"/>
            <w:vAlign w:val="center"/>
          </w:tcPr>
          <w:p w14:paraId="6877B8B9" w14:textId="77777777" w:rsidR="00CE53C6" w:rsidRPr="00A544D9" w:rsidRDefault="00CE53C6">
            <w:pPr>
              <w:spacing w:line="200" w:lineRule="exact"/>
              <w:rPr>
                <w:rFonts w:asciiTheme="majorEastAsia" w:eastAsiaTheme="majorEastAsia" w:hAnsiTheme="majorEastAsia"/>
                <w:color w:val="FF0000"/>
                <w:sz w:val="18"/>
              </w:rPr>
            </w:pPr>
          </w:p>
        </w:tc>
        <w:tc>
          <w:tcPr>
            <w:tcW w:w="4110" w:type="dxa"/>
            <w:shd w:val="clear" w:color="auto" w:fill="D6E3BC" w:themeFill="accent3" w:themeFillTint="66"/>
            <w:vAlign w:val="center"/>
          </w:tcPr>
          <w:p w14:paraId="53F66F8A" w14:textId="6A97640E" w:rsidR="00CE53C6" w:rsidRPr="00A544D9" w:rsidRDefault="00CE53C6">
            <w:pPr>
              <w:spacing w:line="200" w:lineRule="exact"/>
              <w:rPr>
                <w:rFonts w:asciiTheme="majorEastAsia" w:eastAsiaTheme="majorEastAsia" w:hAnsiTheme="majorEastAsia"/>
                <w:color w:val="FF0000"/>
                <w:sz w:val="18"/>
              </w:rPr>
            </w:pPr>
            <w:r w:rsidRPr="00A544D9">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color w:val="FF0000"/>
                <w:sz w:val="18"/>
              </w:rPr>
              <mc:AlternateContent>
                <mc:Choice Requires="w16se">
                  <w16se:symEx w16se:font="ＭＳ 明朝" w16se:char="2464"/>
                </mc:Choice>
                <mc:Fallback>
                  <w:t>⑤</w:t>
                </mc:Fallback>
              </mc:AlternateContent>
            </w:r>
            <w:r w:rsidRPr="00A544D9">
              <w:rPr>
                <w:rFonts w:asciiTheme="majorEastAsia" w:eastAsiaTheme="majorEastAsia" w:hAnsiTheme="majorEastAsia" w:hint="eastAsia"/>
                <w:color w:val="FF0000"/>
                <w:sz w:val="18"/>
              </w:rPr>
              <w:t>後世代における先天性の疾病又は異常</w:t>
            </w:r>
          </w:p>
        </w:tc>
        <w:tc>
          <w:tcPr>
            <w:tcW w:w="1128" w:type="dxa"/>
            <w:vMerge/>
            <w:shd w:val="clear" w:color="auto" w:fill="D6E3BC" w:themeFill="accent3" w:themeFillTint="66"/>
            <w:vAlign w:val="center"/>
          </w:tcPr>
          <w:p w14:paraId="3021F546" w14:textId="77777777" w:rsidR="00CE53C6" w:rsidRPr="00647093" w:rsidRDefault="00CE53C6" w:rsidP="00A544D9">
            <w:pPr>
              <w:spacing w:line="200" w:lineRule="exact"/>
              <w:rPr>
                <w:rFonts w:asciiTheme="majorEastAsia" w:eastAsiaTheme="majorEastAsia" w:hAnsiTheme="majorEastAsia"/>
                <w:sz w:val="18"/>
              </w:rPr>
            </w:pPr>
          </w:p>
        </w:tc>
      </w:tr>
      <w:tr w:rsidR="0048150A" w14:paraId="2D769FC9" w14:textId="77777777" w:rsidTr="00A544D9">
        <w:tc>
          <w:tcPr>
            <w:tcW w:w="2123" w:type="dxa"/>
            <w:vMerge/>
            <w:vAlign w:val="center"/>
          </w:tcPr>
          <w:p w14:paraId="6997B478" w14:textId="77777777" w:rsidR="0048150A" w:rsidRPr="00647093" w:rsidRDefault="0048150A">
            <w:pPr>
              <w:spacing w:line="200" w:lineRule="exact"/>
              <w:rPr>
                <w:rFonts w:asciiTheme="majorEastAsia" w:eastAsiaTheme="majorEastAsia" w:hAnsiTheme="majorEastAsia"/>
                <w:sz w:val="18"/>
              </w:rPr>
            </w:pPr>
          </w:p>
        </w:tc>
        <w:tc>
          <w:tcPr>
            <w:tcW w:w="1133" w:type="dxa"/>
            <w:gridSpan w:val="2"/>
            <w:vAlign w:val="center"/>
          </w:tcPr>
          <w:p w14:paraId="7BF34A10" w14:textId="5780319F" w:rsidR="0048150A" w:rsidRDefault="0048150A">
            <w:pPr>
              <w:spacing w:line="200" w:lineRule="exact"/>
              <w:rPr>
                <w:rFonts w:asciiTheme="majorEastAsia" w:eastAsiaTheme="majorEastAsia" w:hAnsiTheme="majorEastAsia"/>
                <w:sz w:val="18"/>
              </w:rPr>
            </w:pPr>
            <w:r>
              <w:rPr>
                <w:rFonts w:asciiTheme="majorEastAsia" w:eastAsiaTheme="majorEastAsia" w:hAnsiTheme="majorEastAsia" w:hint="eastAsia"/>
                <w:sz w:val="18"/>
              </w:rPr>
              <w:t>既知</w:t>
            </w:r>
          </w:p>
        </w:tc>
        <w:tc>
          <w:tcPr>
            <w:tcW w:w="4110" w:type="dxa"/>
            <w:vAlign w:val="center"/>
          </w:tcPr>
          <w:p w14:paraId="3F6D4C49" w14:textId="65C68AC3" w:rsidR="0048150A" w:rsidRDefault="0048150A">
            <w:pPr>
              <w:spacing w:line="200" w:lineRule="exact"/>
              <w:rPr>
                <w:rFonts w:asciiTheme="majorEastAsia" w:eastAsiaTheme="majorEastAsia" w:hAnsiTheme="majorEastAsia"/>
                <w:sz w:val="18"/>
              </w:rPr>
            </w:pPr>
            <w:r>
              <w:rPr>
                <w:rFonts w:asciiTheme="majorEastAsia" w:eastAsiaTheme="majorEastAsia" w:hAnsiTheme="majorEastAsia" w:hint="eastAsia"/>
                <w:sz w:val="18"/>
              </w:rPr>
              <w:t>上記</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8"/>
              </w:rPr>
              <mc:AlternateContent>
                <mc:Choice Requires="w16se">
                  <w16se:symEx w16se:font="ＭＳ 明朝" w16se:char="2460"/>
                </mc:Choice>
                <mc:Fallback>
                  <w:t>①</w:t>
                </mc:Fallback>
              </mc:AlternateContent>
            </w:r>
            <w:r>
              <w:rPr>
                <w:rFonts w:asciiTheme="majorEastAsia" w:eastAsiaTheme="majorEastAsia" w:hAnsiTheme="majorEastAsia" w:hint="eastAsia"/>
                <w:sz w:val="18"/>
              </w:rPr>
              <w:t>～</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8"/>
              </w:rPr>
              <mc:AlternateContent>
                <mc:Choice Requires="w16se">
                  <w16se:symEx w16se:font="ＭＳ 明朝" w16se:char="2464"/>
                </mc:Choice>
                <mc:Fallback>
                  <w:t>⑤</w:t>
                </mc:Fallback>
              </mc:AlternateContent>
            </w:r>
            <w:r>
              <w:rPr>
                <w:rFonts w:asciiTheme="majorEastAsia" w:eastAsiaTheme="majorEastAsia" w:hAnsiTheme="majorEastAsia" w:hint="eastAsia"/>
                <w:sz w:val="18"/>
              </w:rPr>
              <w:t>までの疾病等の発生</w:t>
            </w:r>
          </w:p>
        </w:tc>
        <w:tc>
          <w:tcPr>
            <w:tcW w:w="1128" w:type="dxa"/>
            <w:vAlign w:val="center"/>
          </w:tcPr>
          <w:p w14:paraId="5F146BC0" w14:textId="5E92E90A" w:rsidR="0048150A" w:rsidRPr="00647093" w:rsidRDefault="0048150A">
            <w:pPr>
              <w:spacing w:line="200" w:lineRule="exact"/>
              <w:rPr>
                <w:rFonts w:asciiTheme="majorEastAsia" w:eastAsiaTheme="majorEastAsia" w:hAnsiTheme="majorEastAsia"/>
                <w:sz w:val="18"/>
              </w:rPr>
            </w:pPr>
            <w:r>
              <w:rPr>
                <w:rFonts w:asciiTheme="majorEastAsia" w:eastAsiaTheme="majorEastAsia" w:hAnsiTheme="majorEastAsia" w:hint="eastAsia"/>
                <w:sz w:val="18"/>
              </w:rPr>
              <w:t>30日</w:t>
            </w:r>
            <w:r w:rsidR="0071753C">
              <w:rPr>
                <w:rFonts w:asciiTheme="majorEastAsia" w:eastAsiaTheme="majorEastAsia" w:hAnsiTheme="majorEastAsia" w:hint="eastAsia"/>
                <w:sz w:val="18"/>
              </w:rPr>
              <w:t>(※4</w:t>
            </w:r>
            <w:r w:rsidR="0071753C">
              <w:rPr>
                <w:rFonts w:asciiTheme="majorEastAsia" w:eastAsiaTheme="majorEastAsia" w:hAnsiTheme="majorEastAsia"/>
                <w:sz w:val="18"/>
              </w:rPr>
              <w:t>)</w:t>
            </w:r>
          </w:p>
        </w:tc>
      </w:tr>
      <w:tr w:rsidR="00CE53C6" w14:paraId="7F9F7F31" w14:textId="77777777" w:rsidTr="00A544D9">
        <w:tc>
          <w:tcPr>
            <w:tcW w:w="2123" w:type="dxa"/>
            <w:vMerge/>
            <w:vAlign w:val="center"/>
          </w:tcPr>
          <w:p w14:paraId="51DC30C7" w14:textId="77777777" w:rsidR="00CE53C6" w:rsidRPr="00647093" w:rsidRDefault="00CE53C6">
            <w:pPr>
              <w:spacing w:line="200" w:lineRule="exact"/>
              <w:rPr>
                <w:rFonts w:asciiTheme="majorEastAsia" w:eastAsiaTheme="majorEastAsia" w:hAnsiTheme="majorEastAsia"/>
                <w:sz w:val="18"/>
              </w:rPr>
            </w:pPr>
          </w:p>
        </w:tc>
        <w:tc>
          <w:tcPr>
            <w:tcW w:w="5243" w:type="dxa"/>
            <w:gridSpan w:val="3"/>
            <w:vAlign w:val="center"/>
          </w:tcPr>
          <w:p w14:paraId="7307A60F" w14:textId="1C97170F" w:rsidR="00CE53C6" w:rsidRDefault="00CE53C6">
            <w:pPr>
              <w:spacing w:line="200" w:lineRule="exact"/>
              <w:rPr>
                <w:rFonts w:asciiTheme="majorEastAsia" w:eastAsiaTheme="majorEastAsia" w:hAnsiTheme="majorEastAsia"/>
                <w:sz w:val="18"/>
              </w:rPr>
            </w:pPr>
            <w:r>
              <w:rPr>
                <w:rFonts w:asciiTheme="majorEastAsia" w:eastAsiaTheme="majorEastAsia" w:hAnsiTheme="majorEastAsia" w:hint="eastAsia"/>
                <w:sz w:val="18"/>
              </w:rPr>
              <w:t>上記以外の特定臨床研究の実施に起因すると疑われる疾病</w:t>
            </w:r>
          </w:p>
        </w:tc>
        <w:tc>
          <w:tcPr>
            <w:tcW w:w="1128" w:type="dxa"/>
            <w:vAlign w:val="center"/>
          </w:tcPr>
          <w:p w14:paraId="077A7321" w14:textId="72BA8842" w:rsidR="00CE53C6" w:rsidRPr="00647093" w:rsidRDefault="00CE53C6" w:rsidP="00A544D9">
            <w:pPr>
              <w:spacing w:line="200" w:lineRule="exact"/>
              <w:rPr>
                <w:rFonts w:asciiTheme="majorEastAsia" w:eastAsiaTheme="majorEastAsia" w:hAnsiTheme="majorEastAsia"/>
                <w:sz w:val="18"/>
              </w:rPr>
            </w:pPr>
            <w:r>
              <w:rPr>
                <w:rFonts w:asciiTheme="majorEastAsia" w:eastAsiaTheme="majorEastAsia" w:hAnsiTheme="majorEastAsia" w:hint="eastAsia"/>
                <w:sz w:val="18"/>
              </w:rPr>
              <w:t>定期報告時</w:t>
            </w:r>
          </w:p>
        </w:tc>
      </w:tr>
      <w:tr w:rsidR="00A61AF6" w14:paraId="2D5FA1A3" w14:textId="77777777" w:rsidTr="00A11A85">
        <w:tc>
          <w:tcPr>
            <w:tcW w:w="2123" w:type="dxa"/>
            <w:vMerge w:val="restart"/>
            <w:vAlign w:val="center"/>
          </w:tcPr>
          <w:p w14:paraId="3B5A19C9" w14:textId="6463806E" w:rsidR="00A61AF6" w:rsidRPr="00647093" w:rsidRDefault="00A61AF6">
            <w:pPr>
              <w:spacing w:line="200" w:lineRule="exact"/>
              <w:rPr>
                <w:rFonts w:asciiTheme="majorEastAsia" w:eastAsiaTheme="majorEastAsia" w:hAnsiTheme="majorEastAsia"/>
                <w:sz w:val="18"/>
              </w:rPr>
            </w:pPr>
            <w:r>
              <w:rPr>
                <w:rFonts w:asciiTheme="majorEastAsia" w:eastAsiaTheme="majorEastAsia" w:hAnsiTheme="majorEastAsia" w:hint="eastAsia"/>
                <w:sz w:val="18"/>
              </w:rPr>
              <w:t>上記以外の特定臨床研究の実施によるものと疑われる疾病等の発生</w:t>
            </w:r>
          </w:p>
        </w:tc>
        <w:tc>
          <w:tcPr>
            <w:tcW w:w="1133" w:type="dxa"/>
            <w:gridSpan w:val="2"/>
            <w:vAlign w:val="center"/>
          </w:tcPr>
          <w:p w14:paraId="0A9BF67C" w14:textId="4A49AE20" w:rsidR="00A61AF6" w:rsidRDefault="00A61AF6">
            <w:pPr>
              <w:spacing w:line="200" w:lineRule="exact"/>
              <w:rPr>
                <w:rFonts w:asciiTheme="majorEastAsia" w:eastAsiaTheme="majorEastAsia" w:hAnsiTheme="majorEastAsia"/>
                <w:sz w:val="18"/>
              </w:rPr>
            </w:pPr>
            <w:r>
              <w:rPr>
                <w:rFonts w:asciiTheme="majorEastAsia" w:eastAsiaTheme="majorEastAsia" w:hAnsiTheme="majorEastAsia" w:hint="eastAsia"/>
                <w:sz w:val="18"/>
              </w:rPr>
              <w:t>未知･既知問わず</w:t>
            </w:r>
          </w:p>
        </w:tc>
        <w:tc>
          <w:tcPr>
            <w:tcW w:w="4110" w:type="dxa"/>
            <w:vAlign w:val="center"/>
          </w:tcPr>
          <w:p w14:paraId="1C4BAAF2" w14:textId="29476D7B" w:rsidR="00A61AF6" w:rsidRDefault="00A61AF6">
            <w:pPr>
              <w:spacing w:line="200" w:lineRule="exact"/>
              <w:rPr>
                <w:rFonts w:asciiTheme="majorEastAsia" w:eastAsiaTheme="majorEastAsia" w:hAnsiTheme="majorEastAsia"/>
                <w:sz w:val="18"/>
              </w:rPr>
            </w:pPr>
            <w:r>
              <w:rPr>
                <w:rFonts w:asciiTheme="majorEastAsia" w:eastAsiaTheme="majorEastAsia" w:hAnsiTheme="majorEastAsia" w:hint="eastAsia"/>
                <w:sz w:val="18"/>
              </w:rPr>
              <w:t>死亡</w:t>
            </w:r>
          </w:p>
        </w:tc>
        <w:tc>
          <w:tcPr>
            <w:tcW w:w="1128" w:type="dxa"/>
            <w:vMerge w:val="restart"/>
            <w:vAlign w:val="center"/>
          </w:tcPr>
          <w:p w14:paraId="1DE9CCB9" w14:textId="5700CADB" w:rsidR="00A61AF6" w:rsidRPr="00647093" w:rsidRDefault="00A61AF6" w:rsidP="00A544D9">
            <w:pPr>
              <w:spacing w:line="200" w:lineRule="exact"/>
              <w:rPr>
                <w:rFonts w:asciiTheme="majorEastAsia" w:eastAsiaTheme="majorEastAsia" w:hAnsiTheme="majorEastAsia"/>
                <w:sz w:val="18"/>
              </w:rPr>
            </w:pPr>
            <w:r>
              <w:rPr>
                <w:rFonts w:asciiTheme="majorEastAsia" w:eastAsiaTheme="majorEastAsia" w:hAnsiTheme="majorEastAsia" w:hint="eastAsia"/>
                <w:sz w:val="18"/>
              </w:rPr>
              <w:t>15日</w:t>
            </w:r>
          </w:p>
        </w:tc>
      </w:tr>
      <w:tr w:rsidR="00A61AF6" w14:paraId="298AEB10" w14:textId="77777777" w:rsidTr="0048150A">
        <w:tc>
          <w:tcPr>
            <w:tcW w:w="2123" w:type="dxa"/>
            <w:vMerge/>
            <w:vAlign w:val="center"/>
          </w:tcPr>
          <w:p w14:paraId="63CFD1ED" w14:textId="490F4DA4" w:rsidR="00A61AF6" w:rsidRDefault="00A61AF6" w:rsidP="0048150A">
            <w:pPr>
              <w:spacing w:line="200" w:lineRule="exact"/>
              <w:rPr>
                <w:rFonts w:asciiTheme="majorEastAsia" w:eastAsiaTheme="majorEastAsia" w:hAnsiTheme="majorEastAsia"/>
                <w:sz w:val="18"/>
              </w:rPr>
            </w:pPr>
          </w:p>
        </w:tc>
        <w:tc>
          <w:tcPr>
            <w:tcW w:w="1133" w:type="dxa"/>
            <w:gridSpan w:val="2"/>
            <w:vAlign w:val="center"/>
          </w:tcPr>
          <w:p w14:paraId="36B55FEB" w14:textId="0110D7CF" w:rsidR="00A61AF6" w:rsidRDefault="00A61AF6" w:rsidP="0048150A">
            <w:pPr>
              <w:spacing w:line="200" w:lineRule="exact"/>
              <w:rPr>
                <w:rFonts w:asciiTheme="majorEastAsia" w:eastAsiaTheme="majorEastAsia" w:hAnsiTheme="majorEastAsia"/>
                <w:sz w:val="18"/>
              </w:rPr>
            </w:pPr>
            <w:r>
              <w:rPr>
                <w:rFonts w:asciiTheme="majorEastAsia" w:eastAsiaTheme="majorEastAsia" w:hAnsiTheme="majorEastAsia" w:hint="eastAsia"/>
                <w:sz w:val="18"/>
              </w:rPr>
              <w:t>未知(※2</w:t>
            </w:r>
            <w:r>
              <w:rPr>
                <w:rFonts w:asciiTheme="majorEastAsia" w:eastAsiaTheme="majorEastAsia" w:hAnsiTheme="majorEastAsia"/>
                <w:sz w:val="18"/>
              </w:rPr>
              <w:t>)</w:t>
            </w:r>
          </w:p>
        </w:tc>
        <w:tc>
          <w:tcPr>
            <w:tcW w:w="4110" w:type="dxa"/>
            <w:vAlign w:val="center"/>
          </w:tcPr>
          <w:p w14:paraId="672D86A5" w14:textId="5AD894AD" w:rsidR="00A61AF6" w:rsidRDefault="00A61AF6" w:rsidP="0048150A">
            <w:pPr>
              <w:spacing w:line="200" w:lineRule="exact"/>
              <w:rPr>
                <w:rFonts w:asciiTheme="majorEastAsia" w:eastAsiaTheme="majorEastAsia" w:hAnsiTheme="majorEastAsia"/>
                <w:sz w:val="18"/>
              </w:rPr>
            </w:pPr>
            <w:r>
              <w:rPr>
                <w:rFonts w:asciiTheme="majorEastAsia" w:eastAsiaTheme="majorEastAsia" w:hAnsiTheme="majorEastAsia" w:hint="eastAsia"/>
                <w:sz w:val="18"/>
              </w:rPr>
              <w:t>上記</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8"/>
              </w:rPr>
              <mc:AlternateContent>
                <mc:Choice Requires="w16se">
                  <w16se:symEx w16se:font="ＭＳ 明朝" w16se:char="2460"/>
                </mc:Choice>
                <mc:Fallback>
                  <w:t>①</w:t>
                </mc:Fallback>
              </mc:AlternateContent>
            </w:r>
            <w:r>
              <w:rPr>
                <w:rFonts w:asciiTheme="majorEastAsia" w:eastAsiaTheme="majorEastAsia" w:hAnsiTheme="majorEastAsia" w:hint="eastAsia"/>
                <w:sz w:val="18"/>
              </w:rPr>
              <w:t>～</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8"/>
              </w:rPr>
              <mc:AlternateContent>
                <mc:Choice Requires="w16se">
                  <w16se:symEx w16se:font="ＭＳ 明朝" w16se:char="2464"/>
                </mc:Choice>
                <mc:Fallback>
                  <w:t>⑤</w:t>
                </mc:Fallback>
              </mc:AlternateContent>
            </w:r>
            <w:r>
              <w:rPr>
                <w:rFonts w:asciiTheme="majorEastAsia" w:eastAsiaTheme="majorEastAsia" w:hAnsiTheme="majorEastAsia" w:hint="eastAsia"/>
                <w:sz w:val="18"/>
              </w:rPr>
              <w:t>までの疾病等(感染症を除く)の発生</w:t>
            </w:r>
          </w:p>
        </w:tc>
        <w:tc>
          <w:tcPr>
            <w:tcW w:w="1128" w:type="dxa"/>
            <w:vMerge/>
            <w:vAlign w:val="center"/>
          </w:tcPr>
          <w:p w14:paraId="589364B2" w14:textId="77777777" w:rsidR="00A61AF6" w:rsidRPr="00647093" w:rsidRDefault="00A61AF6" w:rsidP="0048150A">
            <w:pPr>
              <w:spacing w:line="200" w:lineRule="exact"/>
              <w:rPr>
                <w:rFonts w:asciiTheme="majorEastAsia" w:eastAsiaTheme="majorEastAsia" w:hAnsiTheme="majorEastAsia"/>
                <w:sz w:val="18"/>
              </w:rPr>
            </w:pPr>
          </w:p>
        </w:tc>
      </w:tr>
      <w:tr w:rsidR="00A61AF6" w14:paraId="5AB222BA" w14:textId="77777777" w:rsidTr="0048150A">
        <w:tc>
          <w:tcPr>
            <w:tcW w:w="2123" w:type="dxa"/>
            <w:vMerge/>
            <w:vAlign w:val="center"/>
          </w:tcPr>
          <w:p w14:paraId="1054BCC2" w14:textId="77777777" w:rsidR="00A61AF6" w:rsidRDefault="00A61AF6" w:rsidP="0048150A">
            <w:pPr>
              <w:spacing w:line="200" w:lineRule="exact"/>
              <w:rPr>
                <w:rFonts w:asciiTheme="majorEastAsia" w:eastAsiaTheme="majorEastAsia" w:hAnsiTheme="majorEastAsia"/>
                <w:sz w:val="18"/>
              </w:rPr>
            </w:pPr>
          </w:p>
        </w:tc>
        <w:tc>
          <w:tcPr>
            <w:tcW w:w="1133" w:type="dxa"/>
            <w:gridSpan w:val="2"/>
            <w:vAlign w:val="center"/>
          </w:tcPr>
          <w:p w14:paraId="1DDA10FB" w14:textId="4BE8374A" w:rsidR="00A61AF6" w:rsidRDefault="00A61AF6" w:rsidP="0048150A">
            <w:pPr>
              <w:spacing w:line="200" w:lineRule="exact"/>
              <w:rPr>
                <w:rFonts w:asciiTheme="majorEastAsia" w:eastAsiaTheme="majorEastAsia" w:hAnsiTheme="majorEastAsia"/>
                <w:sz w:val="18"/>
              </w:rPr>
            </w:pPr>
            <w:r>
              <w:rPr>
                <w:rFonts w:asciiTheme="majorEastAsia" w:eastAsiaTheme="majorEastAsia" w:hAnsiTheme="majorEastAsia" w:hint="eastAsia"/>
                <w:sz w:val="18"/>
              </w:rPr>
              <w:t>未知(※3</w:t>
            </w:r>
            <w:r>
              <w:rPr>
                <w:rFonts w:asciiTheme="majorEastAsia" w:eastAsiaTheme="majorEastAsia" w:hAnsiTheme="majorEastAsia"/>
                <w:sz w:val="18"/>
              </w:rPr>
              <w:t>)</w:t>
            </w:r>
          </w:p>
        </w:tc>
        <w:tc>
          <w:tcPr>
            <w:tcW w:w="4110" w:type="dxa"/>
            <w:vAlign w:val="center"/>
          </w:tcPr>
          <w:p w14:paraId="51CA30FE" w14:textId="0AFB173C" w:rsidR="00A61AF6" w:rsidRDefault="00A61AF6" w:rsidP="0048150A">
            <w:pPr>
              <w:spacing w:line="200" w:lineRule="exact"/>
              <w:rPr>
                <w:rFonts w:asciiTheme="majorEastAsia" w:eastAsiaTheme="majorEastAsia" w:hAnsiTheme="majorEastAsia"/>
                <w:sz w:val="18"/>
              </w:rPr>
            </w:pPr>
            <w:r>
              <w:rPr>
                <w:rFonts w:asciiTheme="majorEastAsia" w:eastAsiaTheme="majorEastAsia" w:hAnsiTheme="majorEastAsia" w:hint="eastAsia"/>
                <w:sz w:val="18"/>
              </w:rPr>
              <w:t>感染症による疾病等の発生</w:t>
            </w:r>
          </w:p>
        </w:tc>
        <w:tc>
          <w:tcPr>
            <w:tcW w:w="1128" w:type="dxa"/>
            <w:vMerge/>
            <w:vAlign w:val="center"/>
          </w:tcPr>
          <w:p w14:paraId="54C668DF" w14:textId="77777777" w:rsidR="00A61AF6" w:rsidRPr="00647093" w:rsidRDefault="00A61AF6" w:rsidP="0048150A">
            <w:pPr>
              <w:spacing w:line="200" w:lineRule="exact"/>
              <w:rPr>
                <w:rFonts w:asciiTheme="majorEastAsia" w:eastAsiaTheme="majorEastAsia" w:hAnsiTheme="majorEastAsia"/>
                <w:sz w:val="18"/>
              </w:rPr>
            </w:pPr>
          </w:p>
        </w:tc>
      </w:tr>
      <w:tr w:rsidR="00A61AF6" w14:paraId="4B5AE5F7" w14:textId="77777777" w:rsidTr="0048150A">
        <w:tc>
          <w:tcPr>
            <w:tcW w:w="2123" w:type="dxa"/>
            <w:vMerge/>
            <w:vAlign w:val="center"/>
          </w:tcPr>
          <w:p w14:paraId="2EB8AD66" w14:textId="77777777" w:rsidR="00A61AF6" w:rsidRDefault="00A61AF6" w:rsidP="0048150A">
            <w:pPr>
              <w:spacing w:line="200" w:lineRule="exact"/>
              <w:rPr>
                <w:rFonts w:asciiTheme="majorEastAsia" w:eastAsiaTheme="majorEastAsia" w:hAnsiTheme="majorEastAsia"/>
                <w:sz w:val="18"/>
              </w:rPr>
            </w:pPr>
          </w:p>
        </w:tc>
        <w:tc>
          <w:tcPr>
            <w:tcW w:w="1133" w:type="dxa"/>
            <w:gridSpan w:val="2"/>
            <w:vAlign w:val="center"/>
          </w:tcPr>
          <w:p w14:paraId="7DE0E6D6" w14:textId="2F5CA73F" w:rsidR="00A61AF6" w:rsidRDefault="00A61AF6" w:rsidP="0048150A">
            <w:pPr>
              <w:spacing w:line="200" w:lineRule="exact"/>
              <w:rPr>
                <w:rFonts w:asciiTheme="majorEastAsia" w:eastAsiaTheme="majorEastAsia" w:hAnsiTheme="majorEastAsia"/>
                <w:sz w:val="18"/>
              </w:rPr>
            </w:pPr>
            <w:r>
              <w:rPr>
                <w:rFonts w:asciiTheme="majorEastAsia" w:eastAsiaTheme="majorEastAsia" w:hAnsiTheme="majorEastAsia" w:hint="eastAsia"/>
                <w:sz w:val="18"/>
              </w:rPr>
              <w:t>既知</w:t>
            </w:r>
          </w:p>
        </w:tc>
        <w:tc>
          <w:tcPr>
            <w:tcW w:w="4110" w:type="dxa"/>
            <w:vAlign w:val="center"/>
          </w:tcPr>
          <w:p w14:paraId="38049634" w14:textId="629BD148" w:rsidR="00A61AF6" w:rsidRDefault="00A61AF6" w:rsidP="0048150A">
            <w:pPr>
              <w:spacing w:line="200" w:lineRule="exact"/>
              <w:rPr>
                <w:rFonts w:asciiTheme="majorEastAsia" w:eastAsiaTheme="majorEastAsia" w:hAnsiTheme="majorEastAsia"/>
                <w:sz w:val="18"/>
              </w:rPr>
            </w:pPr>
            <w:r>
              <w:rPr>
                <w:rFonts w:asciiTheme="majorEastAsia" w:eastAsiaTheme="majorEastAsia" w:hAnsiTheme="majorEastAsia" w:hint="eastAsia"/>
                <w:sz w:val="18"/>
              </w:rPr>
              <w:t>感染症による上記</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8"/>
              </w:rPr>
              <mc:AlternateContent>
                <mc:Choice Requires="w16se">
                  <w16se:symEx w16se:font="ＭＳ 明朝" w16se:char="2460"/>
                </mc:Choice>
                <mc:Fallback>
                  <w:t>①</w:t>
                </mc:Fallback>
              </mc:AlternateContent>
            </w:r>
            <w:r>
              <w:rPr>
                <w:rFonts w:asciiTheme="majorEastAsia" w:eastAsiaTheme="majorEastAsia" w:hAnsiTheme="majorEastAsia" w:hint="eastAsia"/>
                <w:sz w:val="18"/>
              </w:rPr>
              <w:t>～</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8"/>
              </w:rPr>
              <mc:AlternateContent>
                <mc:Choice Requires="w16se">
                  <w16se:symEx w16se:font="ＭＳ 明朝" w16se:char="2464"/>
                </mc:Choice>
                <mc:Fallback>
                  <w:t>⑤</w:t>
                </mc:Fallback>
              </mc:AlternateContent>
            </w:r>
            <w:r>
              <w:rPr>
                <w:rFonts w:asciiTheme="majorEastAsia" w:eastAsiaTheme="majorEastAsia" w:hAnsiTheme="majorEastAsia" w:hint="eastAsia"/>
                <w:sz w:val="18"/>
              </w:rPr>
              <w:t>までの疾病等の発生</w:t>
            </w:r>
          </w:p>
        </w:tc>
        <w:tc>
          <w:tcPr>
            <w:tcW w:w="1128" w:type="dxa"/>
            <w:vMerge/>
            <w:vAlign w:val="center"/>
          </w:tcPr>
          <w:p w14:paraId="2303297A" w14:textId="77777777" w:rsidR="00A61AF6" w:rsidRPr="00647093" w:rsidRDefault="00A61AF6" w:rsidP="0048150A">
            <w:pPr>
              <w:spacing w:line="200" w:lineRule="exact"/>
              <w:rPr>
                <w:rFonts w:asciiTheme="majorEastAsia" w:eastAsiaTheme="majorEastAsia" w:hAnsiTheme="majorEastAsia"/>
                <w:sz w:val="18"/>
              </w:rPr>
            </w:pPr>
          </w:p>
        </w:tc>
      </w:tr>
      <w:tr w:rsidR="00A61AF6" w14:paraId="3D25B558" w14:textId="77777777" w:rsidTr="00637BD5">
        <w:tc>
          <w:tcPr>
            <w:tcW w:w="2123" w:type="dxa"/>
            <w:vMerge/>
            <w:vAlign w:val="center"/>
          </w:tcPr>
          <w:p w14:paraId="5458BE30" w14:textId="77777777" w:rsidR="00A61AF6" w:rsidRDefault="00A61AF6" w:rsidP="0048150A">
            <w:pPr>
              <w:spacing w:line="200" w:lineRule="exact"/>
              <w:rPr>
                <w:rFonts w:asciiTheme="majorEastAsia" w:eastAsiaTheme="majorEastAsia" w:hAnsiTheme="majorEastAsia"/>
                <w:sz w:val="18"/>
              </w:rPr>
            </w:pPr>
          </w:p>
        </w:tc>
        <w:tc>
          <w:tcPr>
            <w:tcW w:w="5243" w:type="dxa"/>
            <w:gridSpan w:val="3"/>
            <w:vAlign w:val="center"/>
          </w:tcPr>
          <w:p w14:paraId="6E3EDC92" w14:textId="0836E8D1" w:rsidR="00A61AF6" w:rsidRDefault="00A61AF6" w:rsidP="0048150A">
            <w:pPr>
              <w:spacing w:line="200" w:lineRule="exact"/>
              <w:rPr>
                <w:rFonts w:asciiTheme="majorEastAsia" w:eastAsiaTheme="majorEastAsia" w:hAnsiTheme="majorEastAsia"/>
                <w:sz w:val="18"/>
              </w:rPr>
            </w:pPr>
            <w:r>
              <w:rPr>
                <w:rFonts w:asciiTheme="majorEastAsia" w:eastAsiaTheme="majorEastAsia" w:hAnsiTheme="majorEastAsia" w:hint="eastAsia"/>
                <w:sz w:val="18"/>
              </w:rPr>
              <w:t>上記以外の特定臨床研究の実施に起因すると疑われる疾病</w:t>
            </w:r>
          </w:p>
        </w:tc>
        <w:tc>
          <w:tcPr>
            <w:tcW w:w="1128" w:type="dxa"/>
            <w:vAlign w:val="center"/>
          </w:tcPr>
          <w:p w14:paraId="7CA0BAA8" w14:textId="3D8E58CB" w:rsidR="00A61AF6" w:rsidRPr="00647093" w:rsidRDefault="00A61AF6" w:rsidP="0048150A">
            <w:pPr>
              <w:spacing w:line="200" w:lineRule="exact"/>
              <w:rPr>
                <w:rFonts w:asciiTheme="majorEastAsia" w:eastAsiaTheme="majorEastAsia" w:hAnsiTheme="majorEastAsia"/>
                <w:sz w:val="18"/>
              </w:rPr>
            </w:pPr>
            <w:r>
              <w:rPr>
                <w:rFonts w:asciiTheme="majorEastAsia" w:eastAsiaTheme="majorEastAsia" w:hAnsiTheme="majorEastAsia" w:hint="eastAsia"/>
                <w:sz w:val="18"/>
              </w:rPr>
              <w:t>定期報告時</w:t>
            </w:r>
          </w:p>
        </w:tc>
      </w:tr>
      <w:tr w:rsidR="00A61AF6" w14:paraId="41C64254" w14:textId="77777777" w:rsidTr="0048150A">
        <w:tc>
          <w:tcPr>
            <w:tcW w:w="2123" w:type="dxa"/>
            <w:vMerge w:val="restart"/>
            <w:vAlign w:val="center"/>
          </w:tcPr>
          <w:p w14:paraId="1F6CBD32" w14:textId="11698E51" w:rsidR="00A61AF6" w:rsidRDefault="00A61AF6" w:rsidP="00A61AF6">
            <w:pPr>
              <w:spacing w:line="200" w:lineRule="exact"/>
              <w:rPr>
                <w:rFonts w:asciiTheme="majorEastAsia" w:eastAsiaTheme="majorEastAsia" w:hAnsiTheme="majorEastAsia"/>
                <w:sz w:val="18"/>
              </w:rPr>
            </w:pPr>
            <w:r>
              <w:rPr>
                <w:rFonts w:asciiTheme="majorEastAsia" w:eastAsiaTheme="majorEastAsia" w:hAnsiTheme="majorEastAsia" w:hint="eastAsia"/>
                <w:sz w:val="18"/>
              </w:rPr>
              <w:t>特定臨床研究に用いる医療機器又は再生医療等製品の不具合の発生</w:t>
            </w:r>
          </w:p>
        </w:tc>
        <w:tc>
          <w:tcPr>
            <w:tcW w:w="1125" w:type="dxa"/>
            <w:vMerge w:val="restart"/>
            <w:vAlign w:val="center"/>
          </w:tcPr>
          <w:p w14:paraId="29A2DB8A" w14:textId="60C52DE0" w:rsidR="00A61AF6" w:rsidRDefault="00A61AF6" w:rsidP="00A61AF6">
            <w:pPr>
              <w:spacing w:line="200" w:lineRule="exact"/>
              <w:rPr>
                <w:rFonts w:asciiTheme="majorEastAsia" w:eastAsiaTheme="majorEastAsia" w:hAnsiTheme="majorEastAsia"/>
                <w:sz w:val="18"/>
              </w:rPr>
            </w:pPr>
            <w:r>
              <w:rPr>
                <w:rFonts w:asciiTheme="majorEastAsia" w:eastAsiaTheme="majorEastAsia" w:hAnsiTheme="majorEastAsia" w:hint="eastAsia"/>
                <w:sz w:val="18"/>
              </w:rPr>
              <w:t>未知･既知問わず</w:t>
            </w:r>
          </w:p>
        </w:tc>
        <w:tc>
          <w:tcPr>
            <w:tcW w:w="4118" w:type="dxa"/>
            <w:gridSpan w:val="2"/>
            <w:vAlign w:val="center"/>
          </w:tcPr>
          <w:p w14:paraId="00DF9918" w14:textId="319C8D8B" w:rsidR="00A61AF6" w:rsidRDefault="00A61AF6" w:rsidP="00A61AF6">
            <w:pPr>
              <w:spacing w:line="200" w:lineRule="exact"/>
              <w:rPr>
                <w:rFonts w:asciiTheme="majorEastAsia" w:eastAsiaTheme="majorEastAsia" w:hAnsiTheme="majorEastAsia"/>
                <w:sz w:val="18"/>
              </w:rPr>
            </w:pPr>
            <w:r>
              <w:rPr>
                <w:rFonts w:asciiTheme="majorEastAsia" w:eastAsiaTheme="majorEastAsia" w:hAnsiTheme="majorEastAsia" w:hint="eastAsia"/>
                <w:sz w:val="18"/>
              </w:rPr>
              <w:t>死亡</w:t>
            </w:r>
          </w:p>
        </w:tc>
        <w:tc>
          <w:tcPr>
            <w:tcW w:w="1128" w:type="dxa"/>
            <w:vMerge w:val="restart"/>
            <w:vAlign w:val="center"/>
          </w:tcPr>
          <w:p w14:paraId="67CD15B2" w14:textId="0541D11C" w:rsidR="00A61AF6" w:rsidRDefault="00A61AF6" w:rsidP="00A61AF6">
            <w:pPr>
              <w:spacing w:line="200" w:lineRule="exact"/>
              <w:rPr>
                <w:rFonts w:asciiTheme="majorEastAsia" w:eastAsiaTheme="majorEastAsia" w:hAnsiTheme="majorEastAsia"/>
                <w:sz w:val="18"/>
              </w:rPr>
            </w:pPr>
            <w:r>
              <w:rPr>
                <w:rFonts w:asciiTheme="majorEastAsia" w:eastAsiaTheme="majorEastAsia" w:hAnsiTheme="majorEastAsia" w:hint="eastAsia"/>
                <w:sz w:val="18"/>
              </w:rPr>
              <w:t>30日</w:t>
            </w:r>
          </w:p>
        </w:tc>
      </w:tr>
      <w:tr w:rsidR="00A61AF6" w14:paraId="2EF8957D" w14:textId="77777777" w:rsidTr="0048150A">
        <w:tc>
          <w:tcPr>
            <w:tcW w:w="2123" w:type="dxa"/>
            <w:vMerge/>
            <w:vAlign w:val="center"/>
          </w:tcPr>
          <w:p w14:paraId="237AFEF5" w14:textId="77777777" w:rsidR="00A61AF6" w:rsidRDefault="00A61AF6" w:rsidP="00A61AF6">
            <w:pPr>
              <w:spacing w:line="200" w:lineRule="exact"/>
              <w:rPr>
                <w:rFonts w:asciiTheme="majorEastAsia" w:eastAsiaTheme="majorEastAsia" w:hAnsiTheme="majorEastAsia"/>
                <w:sz w:val="18"/>
              </w:rPr>
            </w:pPr>
          </w:p>
        </w:tc>
        <w:tc>
          <w:tcPr>
            <w:tcW w:w="1125" w:type="dxa"/>
            <w:vMerge/>
            <w:vAlign w:val="center"/>
          </w:tcPr>
          <w:p w14:paraId="4093B62D" w14:textId="77777777" w:rsidR="00A61AF6" w:rsidRDefault="00A61AF6" w:rsidP="00A61AF6">
            <w:pPr>
              <w:spacing w:line="200" w:lineRule="exact"/>
              <w:rPr>
                <w:rFonts w:asciiTheme="majorEastAsia" w:eastAsiaTheme="majorEastAsia" w:hAnsiTheme="majorEastAsia"/>
                <w:sz w:val="18"/>
              </w:rPr>
            </w:pPr>
          </w:p>
        </w:tc>
        <w:tc>
          <w:tcPr>
            <w:tcW w:w="4118" w:type="dxa"/>
            <w:gridSpan w:val="2"/>
            <w:vAlign w:val="center"/>
          </w:tcPr>
          <w:p w14:paraId="7DC0A686" w14:textId="5DEEE469" w:rsidR="00A61AF6" w:rsidRDefault="00A61AF6" w:rsidP="00A61AF6">
            <w:pPr>
              <w:spacing w:line="200" w:lineRule="exact"/>
              <w:rPr>
                <w:rFonts w:asciiTheme="majorEastAsia" w:eastAsiaTheme="majorEastAsia" w:hAnsiTheme="majorEastAsia"/>
                <w:sz w:val="18"/>
              </w:rPr>
            </w:pPr>
            <w:r>
              <w:rPr>
                <w:rFonts w:asciiTheme="majorEastAsia" w:eastAsiaTheme="majorEastAsia" w:hAnsiTheme="majorEastAsia" w:hint="eastAsia"/>
                <w:sz w:val="18"/>
              </w:rPr>
              <w:t>死亡につながるおそれのある疾患</w:t>
            </w:r>
          </w:p>
        </w:tc>
        <w:tc>
          <w:tcPr>
            <w:tcW w:w="1128" w:type="dxa"/>
            <w:vMerge/>
            <w:vAlign w:val="center"/>
          </w:tcPr>
          <w:p w14:paraId="62C15C23" w14:textId="77777777" w:rsidR="00A61AF6" w:rsidRDefault="00A61AF6" w:rsidP="00A61AF6">
            <w:pPr>
              <w:spacing w:line="200" w:lineRule="exact"/>
              <w:rPr>
                <w:rFonts w:asciiTheme="majorEastAsia" w:eastAsiaTheme="majorEastAsia" w:hAnsiTheme="majorEastAsia"/>
                <w:sz w:val="18"/>
              </w:rPr>
            </w:pPr>
          </w:p>
        </w:tc>
      </w:tr>
      <w:tr w:rsidR="00A61AF6" w14:paraId="7D164B57" w14:textId="77777777" w:rsidTr="0048150A">
        <w:tc>
          <w:tcPr>
            <w:tcW w:w="2123" w:type="dxa"/>
            <w:vMerge/>
            <w:vAlign w:val="center"/>
          </w:tcPr>
          <w:p w14:paraId="6B920552" w14:textId="77777777" w:rsidR="00A61AF6" w:rsidRDefault="00A61AF6" w:rsidP="00A61AF6">
            <w:pPr>
              <w:spacing w:line="200" w:lineRule="exact"/>
              <w:rPr>
                <w:rFonts w:asciiTheme="majorEastAsia" w:eastAsiaTheme="majorEastAsia" w:hAnsiTheme="majorEastAsia"/>
                <w:sz w:val="18"/>
              </w:rPr>
            </w:pPr>
          </w:p>
        </w:tc>
        <w:tc>
          <w:tcPr>
            <w:tcW w:w="1125" w:type="dxa"/>
            <w:vMerge/>
            <w:vAlign w:val="center"/>
          </w:tcPr>
          <w:p w14:paraId="5BE2FD05" w14:textId="77777777" w:rsidR="00A61AF6" w:rsidRDefault="00A61AF6" w:rsidP="00A61AF6">
            <w:pPr>
              <w:spacing w:line="200" w:lineRule="exact"/>
              <w:rPr>
                <w:rFonts w:asciiTheme="majorEastAsia" w:eastAsiaTheme="majorEastAsia" w:hAnsiTheme="majorEastAsia"/>
                <w:sz w:val="18"/>
              </w:rPr>
            </w:pPr>
          </w:p>
        </w:tc>
        <w:tc>
          <w:tcPr>
            <w:tcW w:w="4118" w:type="dxa"/>
            <w:gridSpan w:val="2"/>
            <w:vAlign w:val="center"/>
          </w:tcPr>
          <w:p w14:paraId="2E1187C1" w14:textId="3BDAA6C4" w:rsidR="00A61AF6" w:rsidRDefault="00A61AF6" w:rsidP="00A61AF6">
            <w:pPr>
              <w:spacing w:line="200" w:lineRule="exact"/>
              <w:rPr>
                <w:rFonts w:asciiTheme="majorEastAsia" w:eastAsiaTheme="majorEastAsia" w:hAnsiTheme="majorEastAsia"/>
                <w:sz w:val="18"/>
              </w:rPr>
            </w:pPr>
            <w:r>
              <w:rPr>
                <w:rFonts w:asciiTheme="majorEastAsia" w:eastAsiaTheme="majorEastAsia" w:hAnsiTheme="majorEastAsia" w:hint="eastAsia"/>
                <w:sz w:val="18"/>
              </w:rPr>
              <w:t>上記</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8"/>
              </w:rPr>
              <mc:AlternateContent>
                <mc:Choice Requires="w16se">
                  <w16se:symEx w16se:font="ＭＳ 明朝" w16se:char="2460"/>
                </mc:Choice>
                <mc:Fallback>
                  <w:t>①</w:t>
                </mc:Fallback>
              </mc:AlternateContent>
            </w:r>
            <w:r>
              <w:rPr>
                <w:rFonts w:asciiTheme="majorEastAsia" w:eastAsiaTheme="majorEastAsia" w:hAnsiTheme="majorEastAsia" w:hint="eastAsia"/>
                <w:sz w:val="18"/>
              </w:rPr>
              <w:t>～</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8"/>
              </w:rPr>
              <mc:AlternateContent>
                <mc:Choice Requires="w16se">
                  <w16se:symEx w16se:font="ＭＳ 明朝" w16se:char="2464"/>
                </mc:Choice>
                <mc:Fallback>
                  <w:t>⑤</w:t>
                </mc:Fallback>
              </mc:AlternateContent>
            </w:r>
            <w:r>
              <w:rPr>
                <w:rFonts w:asciiTheme="majorEastAsia" w:eastAsiaTheme="majorEastAsia" w:hAnsiTheme="majorEastAsia" w:hint="eastAsia"/>
                <w:sz w:val="18"/>
              </w:rPr>
              <w:t>までの疾病等の発生</w:t>
            </w:r>
          </w:p>
        </w:tc>
        <w:tc>
          <w:tcPr>
            <w:tcW w:w="1128" w:type="dxa"/>
            <w:vMerge/>
            <w:vAlign w:val="center"/>
          </w:tcPr>
          <w:p w14:paraId="7191AFE8" w14:textId="77777777" w:rsidR="00A61AF6" w:rsidRDefault="00A61AF6" w:rsidP="00A61AF6">
            <w:pPr>
              <w:spacing w:line="200" w:lineRule="exact"/>
              <w:rPr>
                <w:rFonts w:asciiTheme="majorEastAsia" w:eastAsiaTheme="majorEastAsia" w:hAnsiTheme="majorEastAsia"/>
                <w:sz w:val="18"/>
              </w:rPr>
            </w:pPr>
          </w:p>
        </w:tc>
      </w:tr>
      <w:tr w:rsidR="00A61AF6" w14:paraId="68575C5A" w14:textId="77777777" w:rsidTr="00E95E0D">
        <w:tc>
          <w:tcPr>
            <w:tcW w:w="8494"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4BD292D2" w14:textId="77777777" w:rsidR="00A61AF6" w:rsidRDefault="00A61AF6" w:rsidP="00A61AF6">
            <w:pPr>
              <w:spacing w:line="200" w:lineRule="exact"/>
              <w:rPr>
                <w:rFonts w:asciiTheme="majorEastAsia" w:eastAsiaTheme="majorEastAsia" w:hAnsiTheme="majorEastAsia"/>
                <w:sz w:val="18"/>
              </w:rPr>
            </w:pPr>
          </w:p>
        </w:tc>
      </w:tr>
      <w:tr w:rsidR="00A61AF6" w14:paraId="08E4FB04" w14:textId="77777777" w:rsidTr="00FA6BBD">
        <w:tc>
          <w:tcPr>
            <w:tcW w:w="849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EAF5D0" w14:textId="078B57FB" w:rsidR="00A61AF6" w:rsidRDefault="00A61AF6" w:rsidP="00A61AF6">
            <w:pPr>
              <w:spacing w:line="200" w:lineRule="exact"/>
              <w:rPr>
                <w:rFonts w:asciiTheme="majorEastAsia" w:eastAsiaTheme="majorEastAsia" w:hAnsiTheme="majorEastAsia"/>
                <w:sz w:val="18"/>
              </w:rPr>
            </w:pPr>
            <w:r>
              <w:rPr>
                <w:rFonts w:asciiTheme="majorEastAsia" w:eastAsiaTheme="majorEastAsia" w:hAnsiTheme="majorEastAsia" w:hint="eastAsia"/>
                <w:sz w:val="18"/>
              </w:rPr>
              <w:t>※</w:t>
            </w:r>
            <w:r>
              <w:rPr>
                <w:rFonts w:asciiTheme="majorEastAsia" w:eastAsiaTheme="majorEastAsia" w:hAnsiTheme="majorEastAsia"/>
                <w:sz w:val="18"/>
              </w:rPr>
              <w:t xml:space="preserve">1 </w:t>
            </w:r>
            <w:r>
              <w:rPr>
                <w:rFonts w:asciiTheme="majorEastAsia" w:eastAsiaTheme="majorEastAsia" w:hAnsiTheme="majorEastAsia" w:hint="eastAsia"/>
                <w:sz w:val="18"/>
              </w:rPr>
              <w:t>ここでいう未知とは、「予測できないもの」をいう(臨床研究法施行規則第54条第1項第1号</w:t>
            </w:r>
          </w:p>
        </w:tc>
      </w:tr>
      <w:tr w:rsidR="00A61AF6" w14:paraId="39EB34B5" w14:textId="77777777" w:rsidTr="00F81F01">
        <w:tc>
          <w:tcPr>
            <w:tcW w:w="849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2141EE" w14:textId="25111ABE" w:rsidR="00A61AF6" w:rsidRDefault="00A61AF6" w:rsidP="00A61AF6">
            <w:pPr>
              <w:spacing w:line="200" w:lineRule="exact"/>
              <w:rPr>
                <w:rFonts w:asciiTheme="majorEastAsia" w:eastAsiaTheme="majorEastAsia" w:hAnsiTheme="majorEastAsia"/>
                <w:sz w:val="18"/>
              </w:rPr>
            </w:pPr>
            <w:r>
              <w:rPr>
                <w:rFonts w:asciiTheme="majorEastAsia" w:eastAsiaTheme="majorEastAsia" w:hAnsiTheme="majorEastAsia" w:hint="eastAsia"/>
                <w:sz w:val="18"/>
              </w:rPr>
              <w:t>※2</w:t>
            </w:r>
            <w:r>
              <w:rPr>
                <w:rFonts w:asciiTheme="majorEastAsia" w:eastAsiaTheme="majorEastAsia" w:hAnsiTheme="majorEastAsia"/>
                <w:sz w:val="18"/>
              </w:rPr>
              <w:t xml:space="preserve"> </w:t>
            </w:r>
            <w:r>
              <w:rPr>
                <w:rFonts w:asciiTheme="majorEastAsia" w:eastAsiaTheme="majorEastAsia" w:hAnsiTheme="majorEastAsia" w:hint="eastAsia"/>
                <w:sz w:val="18"/>
              </w:rPr>
              <w:t>ここでいう未知とは、「医薬品等の使用上の注意等から予測することができないもの」又は「当該医薬品等の使用上の注意から予測することができるものであって、その発生傾向を予測することができないもの若しくはその発生傾向の変化が保健衛生上の危害の発生若しくは拡大のおそれを示すもの」をいう(臨床研究法施行規則第54条第1項第3号ロ)</w:t>
            </w:r>
          </w:p>
        </w:tc>
      </w:tr>
      <w:tr w:rsidR="00A61AF6" w14:paraId="16DBFA01" w14:textId="77777777" w:rsidTr="00ED311E">
        <w:tc>
          <w:tcPr>
            <w:tcW w:w="849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E48555" w14:textId="6887B91D" w:rsidR="00A61AF6" w:rsidRPr="00A61AF6" w:rsidRDefault="00A61AF6" w:rsidP="0071753C">
            <w:pPr>
              <w:spacing w:line="200" w:lineRule="exact"/>
              <w:rPr>
                <w:rFonts w:asciiTheme="majorEastAsia" w:eastAsiaTheme="majorEastAsia" w:hAnsiTheme="majorEastAsia"/>
                <w:sz w:val="18"/>
              </w:rPr>
            </w:pPr>
            <w:r>
              <w:rPr>
                <w:rFonts w:asciiTheme="majorEastAsia" w:eastAsiaTheme="majorEastAsia" w:hAnsiTheme="majorEastAsia" w:hint="eastAsia"/>
                <w:sz w:val="18"/>
              </w:rPr>
              <w:t>※3</w:t>
            </w:r>
            <w:r>
              <w:rPr>
                <w:rFonts w:asciiTheme="majorEastAsia" w:eastAsiaTheme="majorEastAsia" w:hAnsiTheme="majorEastAsia"/>
                <w:sz w:val="18"/>
              </w:rPr>
              <w:t xml:space="preserve"> </w:t>
            </w:r>
            <w:r>
              <w:rPr>
                <w:rFonts w:asciiTheme="majorEastAsia" w:eastAsiaTheme="majorEastAsia" w:hAnsiTheme="majorEastAsia" w:hint="eastAsia"/>
                <w:sz w:val="18"/>
              </w:rPr>
              <w:t>ここでいう未知とは、「医薬品等の使用上の注意等から予測することができないもの」をいう(臨床研究法施行規則第54条第1項第3号ハ)</w:t>
            </w:r>
            <w:r w:rsidR="0071753C">
              <w:rPr>
                <w:rFonts w:asciiTheme="majorEastAsia" w:eastAsiaTheme="majorEastAsia" w:hAnsiTheme="majorEastAsia"/>
                <w:sz w:val="18"/>
              </w:rPr>
              <w:br/>
            </w:r>
            <w:r w:rsidR="0071753C">
              <w:rPr>
                <w:rFonts w:asciiTheme="majorEastAsia" w:eastAsiaTheme="majorEastAsia" w:hAnsiTheme="majorEastAsia" w:hint="eastAsia"/>
                <w:sz w:val="18"/>
              </w:rPr>
              <w:t>※</w:t>
            </w:r>
            <w:r w:rsidR="0071753C">
              <w:rPr>
                <w:rFonts w:asciiTheme="majorEastAsia" w:eastAsiaTheme="majorEastAsia" w:hAnsiTheme="majorEastAsia"/>
                <w:sz w:val="18"/>
              </w:rPr>
              <w:t xml:space="preserve">4 </w:t>
            </w:r>
            <w:r w:rsidR="0071753C" w:rsidRPr="0071753C">
              <w:rPr>
                <w:rFonts w:asciiTheme="majorEastAsia" w:eastAsiaTheme="majorEastAsia" w:hAnsiTheme="majorEastAsia" w:hint="eastAsia"/>
                <w:sz w:val="18"/>
              </w:rPr>
              <w:t>効果安全性評価委員会が設置される場合には、その運用を示した上で定期報告</w:t>
            </w:r>
            <w:r w:rsidR="0071753C">
              <w:rPr>
                <w:rFonts w:asciiTheme="majorEastAsia" w:eastAsiaTheme="majorEastAsia" w:hAnsiTheme="majorEastAsia" w:hint="eastAsia"/>
                <w:sz w:val="18"/>
              </w:rPr>
              <w:t>時に報告</w:t>
            </w:r>
          </w:p>
        </w:tc>
      </w:tr>
    </w:tbl>
    <w:p w14:paraId="502C2435" w14:textId="77777777" w:rsidR="0064594A" w:rsidRDefault="00BB082B" w:rsidP="009104EA">
      <w:pPr>
        <w:rPr>
          <w:rFonts w:asciiTheme="majorEastAsia" w:eastAsiaTheme="majorEastAsia" w:hAnsiTheme="majorEastAsia"/>
          <w:color w:val="FF0000"/>
        </w:rPr>
        <w:sectPr w:rsidR="0064594A">
          <w:pgSz w:w="11906" w:h="16838"/>
          <w:pgMar w:top="1985" w:right="1701" w:bottom="1701" w:left="1701" w:header="851" w:footer="992" w:gutter="0"/>
          <w:cols w:space="425"/>
          <w:docGrid w:type="lines" w:linePitch="360"/>
        </w:sectPr>
      </w:pPr>
      <w:r w:rsidRPr="00BB082B">
        <w:rPr>
          <w:rFonts w:asciiTheme="majorEastAsia" w:eastAsiaTheme="majorEastAsia" w:hAnsiTheme="majorEastAsia" w:hint="eastAsia"/>
          <w:color w:val="FF0000"/>
        </w:rPr>
        <w:t>※赤字のものは各委員会への報告に加え、厚生労働省にも報告を行う</w:t>
      </w:r>
    </w:p>
    <w:p w14:paraId="15861F15" w14:textId="4194CC74" w:rsidR="00870AD2" w:rsidRDefault="005A3CD0" w:rsidP="009104EA">
      <w:pPr>
        <w:rPr>
          <w:rFonts w:asciiTheme="majorEastAsia" w:eastAsiaTheme="majorEastAsia" w:hAnsiTheme="majorEastAsia"/>
        </w:rPr>
      </w:pPr>
      <w:r w:rsidRPr="005A3CD0">
        <w:rPr>
          <w:rFonts w:asciiTheme="majorEastAsia" w:eastAsiaTheme="majorEastAsia" w:hAnsiTheme="majorEastAsia" w:hint="eastAsia"/>
        </w:rPr>
        <w:lastRenderedPageBreak/>
        <w:t>別紙</w:t>
      </w:r>
      <w:r w:rsidRPr="005A3CD0">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p>
    <w:p w14:paraId="473B15B6" w14:textId="488B23C2" w:rsidR="005A3CD0" w:rsidRPr="00A544D9" w:rsidRDefault="00870AD2" w:rsidP="00A544D9">
      <w:pPr>
        <w:rPr>
          <w:rFonts w:asciiTheme="majorEastAsia" w:eastAsiaTheme="majorEastAsia" w:hAnsiTheme="majorEastAsia" w:hint="eastAsia"/>
        </w:rPr>
        <w:sectPr w:rsidR="005A3CD0" w:rsidRPr="00A544D9" w:rsidSect="0064594A">
          <w:pgSz w:w="16838" w:h="11906" w:orient="landscape"/>
          <w:pgMar w:top="720" w:right="720" w:bottom="720" w:left="720" w:header="851" w:footer="992" w:gutter="0"/>
          <w:cols w:space="425"/>
          <w:docGrid w:type="lines" w:linePitch="360"/>
        </w:sectPr>
      </w:pPr>
      <w:r>
        <w:rPr>
          <w:rFonts w:asciiTheme="majorEastAsia" w:eastAsiaTheme="majorEastAsia" w:hAnsiTheme="majorEastAsia"/>
          <w:noProof/>
        </w:rPr>
        <w:drawing>
          <wp:inline distT="0" distB="0" distL="0" distR="0" wp14:anchorId="76B23A0E" wp14:editId="6EC5CC0C">
            <wp:extent cx="9777730" cy="5499735"/>
            <wp:effectExtent l="0" t="0" r="0" b="5715"/>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臨床研究係）SAE報告フロー図(202505).png"/>
                    <pic:cNvPicPr/>
                  </pic:nvPicPr>
                  <pic:blipFill>
                    <a:blip r:embed="rId8">
                      <a:extLst>
                        <a:ext uri="{28A0092B-C50C-407E-A947-70E740481C1C}">
                          <a14:useLocalDpi xmlns:a14="http://schemas.microsoft.com/office/drawing/2010/main" val="0"/>
                        </a:ext>
                      </a:extLst>
                    </a:blip>
                    <a:stretch>
                      <a:fillRect/>
                    </a:stretch>
                  </pic:blipFill>
                  <pic:spPr>
                    <a:xfrm>
                      <a:off x="0" y="0"/>
                      <a:ext cx="9777730" cy="5499735"/>
                    </a:xfrm>
                    <a:prstGeom prst="rect">
                      <a:avLst/>
                    </a:prstGeom>
                  </pic:spPr>
                </pic:pic>
              </a:graphicData>
            </a:graphic>
          </wp:inline>
        </w:drawing>
      </w:r>
      <w:bookmarkStart w:id="0" w:name="_GoBack"/>
      <w:bookmarkEnd w:id="0"/>
    </w:p>
    <w:p w14:paraId="3559484E" w14:textId="77777777" w:rsidR="005A3CD0" w:rsidRPr="005A3CD0" w:rsidRDefault="005A3CD0" w:rsidP="005A3CD0">
      <w:pPr>
        <w:rPr>
          <w:rFonts w:ascii="ＭＳ ゴシック" w:eastAsia="ＭＳ ゴシック" w:hAnsi="Century" w:cs="Times New Roman" w:hint="eastAsia"/>
          <w:vanish/>
          <w:sz w:val="22"/>
        </w:rPr>
      </w:pPr>
    </w:p>
    <w:p w14:paraId="774899F6" w14:textId="77777777" w:rsidR="0064594A" w:rsidRPr="004F2D94" w:rsidRDefault="0064594A" w:rsidP="00F81A26">
      <w:pPr>
        <w:rPr>
          <w:rFonts w:asciiTheme="majorEastAsia" w:eastAsiaTheme="majorEastAsia" w:hAnsiTheme="majorEastAsia"/>
          <w:color w:val="FF0000"/>
        </w:rPr>
      </w:pPr>
    </w:p>
    <w:sectPr w:rsidR="0064594A" w:rsidRPr="004F2D94" w:rsidSect="00B84181">
      <w:headerReference w:type="even" r:id="rId9"/>
      <w:footerReference w:type="default" r:id="rId10"/>
      <w:pgSz w:w="11906" w:h="16838" w:code="9"/>
      <w:pgMar w:top="851" w:right="1361" w:bottom="1361" w:left="1361" w:header="0" w:footer="510" w:gutter="0"/>
      <w:cols w:space="425"/>
      <w:titlePg/>
      <w:docGrid w:type="linesAndChars" w:linePitch="300" w:charSpace="196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5D6F8" w16cid:durableId="1E45CADC"/>
  <w16cid:commentId w16cid:paraId="014000AB" w16cid:durableId="1E529B8C"/>
  <w16cid:commentId w16cid:paraId="3899980B" w16cid:durableId="1E529BE1"/>
  <w16cid:commentId w16cid:paraId="12C42AA4" w16cid:durableId="1E529E64"/>
  <w16cid:commentId w16cid:paraId="4B85BC35" w16cid:durableId="1E5FA2B7"/>
  <w16cid:commentId w16cid:paraId="0DA3DCF6" w16cid:durableId="1E5FA2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E7FD7" w14:textId="77777777" w:rsidR="00431A2F" w:rsidRDefault="00431A2F" w:rsidP="005067C3">
      <w:r>
        <w:separator/>
      </w:r>
    </w:p>
  </w:endnote>
  <w:endnote w:type="continuationSeparator" w:id="0">
    <w:p w14:paraId="3B17632C" w14:textId="77777777" w:rsidR="00431A2F" w:rsidRDefault="00431A2F" w:rsidP="0050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453E" w14:textId="77777777" w:rsidR="00B84181" w:rsidRPr="006045B7" w:rsidRDefault="00B84181" w:rsidP="00B84181">
    <w:pPr>
      <w:autoSpaceDE w:val="0"/>
      <w:autoSpaceDN w:val="0"/>
      <w:ind w:left="420" w:hangingChars="20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94EFF" w14:textId="77777777" w:rsidR="00431A2F" w:rsidRDefault="00431A2F" w:rsidP="005067C3">
      <w:r>
        <w:separator/>
      </w:r>
    </w:p>
  </w:footnote>
  <w:footnote w:type="continuationSeparator" w:id="0">
    <w:p w14:paraId="20B6C58A" w14:textId="77777777" w:rsidR="00431A2F" w:rsidRDefault="00431A2F" w:rsidP="0050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E67AF" w14:textId="77777777" w:rsidR="00B84181" w:rsidRDefault="00B8418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F5782"/>
    <w:multiLevelType w:val="hybridMultilevel"/>
    <w:tmpl w:val="CE3696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5961F0"/>
    <w:multiLevelType w:val="hybridMultilevel"/>
    <w:tmpl w:val="1AA445F0"/>
    <w:lvl w:ilvl="0" w:tplc="E9A61258">
      <w:start w:val="1"/>
      <w:numFmt w:val="decimal"/>
      <w:lvlText w:val="%1．"/>
      <w:lvlJc w:val="left"/>
      <w:pPr>
        <w:ind w:left="360" w:hanging="360"/>
      </w:pPr>
      <w:rPr>
        <w:rFonts w:hint="default"/>
      </w:rPr>
    </w:lvl>
    <w:lvl w:ilvl="1" w:tplc="E37EF574">
      <w:start w:val="1"/>
      <w:numFmt w:val="decimal"/>
      <w:lvlText w:val="2.%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5C"/>
    <w:rsid w:val="0000004E"/>
    <w:rsid w:val="0001540C"/>
    <w:rsid w:val="00026705"/>
    <w:rsid w:val="0003420E"/>
    <w:rsid w:val="00056E41"/>
    <w:rsid w:val="00076B62"/>
    <w:rsid w:val="00085D20"/>
    <w:rsid w:val="000B577C"/>
    <w:rsid w:val="000C06A5"/>
    <w:rsid w:val="000D39E6"/>
    <w:rsid w:val="00105CCD"/>
    <w:rsid w:val="001462F9"/>
    <w:rsid w:val="00162942"/>
    <w:rsid w:val="00190EFF"/>
    <w:rsid w:val="001A2A86"/>
    <w:rsid w:val="001D2019"/>
    <w:rsid w:val="001D63C6"/>
    <w:rsid w:val="001F75BB"/>
    <w:rsid w:val="0020075C"/>
    <w:rsid w:val="00224DE0"/>
    <w:rsid w:val="002320E5"/>
    <w:rsid w:val="00244442"/>
    <w:rsid w:val="00245431"/>
    <w:rsid w:val="00266E5C"/>
    <w:rsid w:val="002A1D10"/>
    <w:rsid w:val="002A59B4"/>
    <w:rsid w:val="002D73CB"/>
    <w:rsid w:val="002E53DF"/>
    <w:rsid w:val="00346C8A"/>
    <w:rsid w:val="00372DDD"/>
    <w:rsid w:val="0037506F"/>
    <w:rsid w:val="003B51C2"/>
    <w:rsid w:val="003C4FAE"/>
    <w:rsid w:val="00402A2F"/>
    <w:rsid w:val="0041363B"/>
    <w:rsid w:val="00431A2F"/>
    <w:rsid w:val="00431AA9"/>
    <w:rsid w:val="00433FE1"/>
    <w:rsid w:val="00437C41"/>
    <w:rsid w:val="0048150A"/>
    <w:rsid w:val="00487FA2"/>
    <w:rsid w:val="004D1CDA"/>
    <w:rsid w:val="004E5D2C"/>
    <w:rsid w:val="004F2D94"/>
    <w:rsid w:val="005067C3"/>
    <w:rsid w:val="00545D25"/>
    <w:rsid w:val="00557D7F"/>
    <w:rsid w:val="00571E9C"/>
    <w:rsid w:val="00592BD6"/>
    <w:rsid w:val="005A090C"/>
    <w:rsid w:val="005A2B49"/>
    <w:rsid w:val="005A3CD0"/>
    <w:rsid w:val="005F7AE5"/>
    <w:rsid w:val="0064594A"/>
    <w:rsid w:val="00647093"/>
    <w:rsid w:val="00655A95"/>
    <w:rsid w:val="00680B96"/>
    <w:rsid w:val="006A65D2"/>
    <w:rsid w:val="00703C61"/>
    <w:rsid w:val="00704B18"/>
    <w:rsid w:val="0071753C"/>
    <w:rsid w:val="00720A60"/>
    <w:rsid w:val="00735ADA"/>
    <w:rsid w:val="0074038C"/>
    <w:rsid w:val="0075008C"/>
    <w:rsid w:val="00765C07"/>
    <w:rsid w:val="00781C8C"/>
    <w:rsid w:val="007977DA"/>
    <w:rsid w:val="007E2160"/>
    <w:rsid w:val="007F07BA"/>
    <w:rsid w:val="007F65ED"/>
    <w:rsid w:val="00804C1E"/>
    <w:rsid w:val="00860507"/>
    <w:rsid w:val="008614C2"/>
    <w:rsid w:val="00870AD2"/>
    <w:rsid w:val="0087625E"/>
    <w:rsid w:val="0088457C"/>
    <w:rsid w:val="00896391"/>
    <w:rsid w:val="008C5EA9"/>
    <w:rsid w:val="00903E9F"/>
    <w:rsid w:val="00903EC0"/>
    <w:rsid w:val="009104EA"/>
    <w:rsid w:val="00933EAA"/>
    <w:rsid w:val="009675BF"/>
    <w:rsid w:val="009A21D1"/>
    <w:rsid w:val="009C535C"/>
    <w:rsid w:val="00A21601"/>
    <w:rsid w:val="00A52C4A"/>
    <w:rsid w:val="00A544D9"/>
    <w:rsid w:val="00A61AF6"/>
    <w:rsid w:val="00A62E67"/>
    <w:rsid w:val="00AA60BC"/>
    <w:rsid w:val="00AB5EFD"/>
    <w:rsid w:val="00B65178"/>
    <w:rsid w:val="00B84181"/>
    <w:rsid w:val="00BB082B"/>
    <w:rsid w:val="00BB3D07"/>
    <w:rsid w:val="00BC08E3"/>
    <w:rsid w:val="00C12A27"/>
    <w:rsid w:val="00C53548"/>
    <w:rsid w:val="00CD7FEE"/>
    <w:rsid w:val="00CE53C6"/>
    <w:rsid w:val="00CF5AD7"/>
    <w:rsid w:val="00D33FD8"/>
    <w:rsid w:val="00D67B88"/>
    <w:rsid w:val="00D75D58"/>
    <w:rsid w:val="00D81D56"/>
    <w:rsid w:val="00D855CB"/>
    <w:rsid w:val="00DF19BA"/>
    <w:rsid w:val="00DF2C85"/>
    <w:rsid w:val="00E20025"/>
    <w:rsid w:val="00E354EA"/>
    <w:rsid w:val="00E4616B"/>
    <w:rsid w:val="00E5092B"/>
    <w:rsid w:val="00E72BC4"/>
    <w:rsid w:val="00E84FD2"/>
    <w:rsid w:val="00EB507B"/>
    <w:rsid w:val="00EC6CB6"/>
    <w:rsid w:val="00ED5303"/>
    <w:rsid w:val="00EE0B4D"/>
    <w:rsid w:val="00F26445"/>
    <w:rsid w:val="00F31514"/>
    <w:rsid w:val="00F43D75"/>
    <w:rsid w:val="00F703E1"/>
    <w:rsid w:val="00F81A26"/>
    <w:rsid w:val="00FB7D1D"/>
    <w:rsid w:val="00FC0CF9"/>
    <w:rsid w:val="00FD7D16"/>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BF49A8"/>
  <w15:docId w15:val="{CF06B267-36E9-4920-8558-8D3E32E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35C"/>
    <w:pPr>
      <w:widowControl w:val="0"/>
      <w:jc w:val="both"/>
    </w:pPr>
  </w:style>
  <w:style w:type="paragraph" w:styleId="1">
    <w:name w:val="heading 1"/>
    <w:basedOn w:val="a"/>
    <w:next w:val="a"/>
    <w:link w:val="10"/>
    <w:uiPriority w:val="9"/>
    <w:qFormat/>
    <w:rsid w:val="009104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C535C"/>
    <w:rPr>
      <w:sz w:val="18"/>
      <w:szCs w:val="18"/>
    </w:rPr>
  </w:style>
  <w:style w:type="paragraph" w:styleId="a4">
    <w:name w:val="annotation text"/>
    <w:basedOn w:val="a"/>
    <w:link w:val="a5"/>
    <w:uiPriority w:val="99"/>
    <w:semiHidden/>
    <w:unhideWhenUsed/>
    <w:rsid w:val="009C535C"/>
    <w:pPr>
      <w:jc w:val="left"/>
    </w:pPr>
  </w:style>
  <w:style w:type="character" w:customStyle="1" w:styleId="a5">
    <w:name w:val="コメント文字列 (文字)"/>
    <w:basedOn w:val="a0"/>
    <w:link w:val="a4"/>
    <w:uiPriority w:val="99"/>
    <w:semiHidden/>
    <w:rsid w:val="009C535C"/>
  </w:style>
  <w:style w:type="paragraph" w:styleId="a6">
    <w:name w:val="Balloon Text"/>
    <w:basedOn w:val="a"/>
    <w:link w:val="a7"/>
    <w:uiPriority w:val="99"/>
    <w:semiHidden/>
    <w:unhideWhenUsed/>
    <w:rsid w:val="009C53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C535C"/>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5F7AE5"/>
    <w:rPr>
      <w:b/>
      <w:bCs/>
    </w:rPr>
  </w:style>
  <w:style w:type="character" w:customStyle="1" w:styleId="a9">
    <w:name w:val="コメント内容 (文字)"/>
    <w:basedOn w:val="a5"/>
    <w:link w:val="a8"/>
    <w:uiPriority w:val="99"/>
    <w:semiHidden/>
    <w:rsid w:val="005F7AE5"/>
    <w:rPr>
      <w:b/>
      <w:bCs/>
    </w:rPr>
  </w:style>
  <w:style w:type="paragraph" w:styleId="aa">
    <w:name w:val="header"/>
    <w:basedOn w:val="a"/>
    <w:link w:val="ab"/>
    <w:uiPriority w:val="99"/>
    <w:unhideWhenUsed/>
    <w:rsid w:val="005067C3"/>
    <w:pPr>
      <w:tabs>
        <w:tab w:val="center" w:pos="4252"/>
        <w:tab w:val="right" w:pos="8504"/>
      </w:tabs>
      <w:snapToGrid w:val="0"/>
    </w:pPr>
  </w:style>
  <w:style w:type="character" w:customStyle="1" w:styleId="ab">
    <w:name w:val="ヘッダー (文字)"/>
    <w:basedOn w:val="a0"/>
    <w:link w:val="aa"/>
    <w:uiPriority w:val="99"/>
    <w:rsid w:val="005067C3"/>
  </w:style>
  <w:style w:type="paragraph" w:styleId="ac">
    <w:name w:val="footer"/>
    <w:basedOn w:val="a"/>
    <w:link w:val="ad"/>
    <w:uiPriority w:val="99"/>
    <w:unhideWhenUsed/>
    <w:rsid w:val="005067C3"/>
    <w:pPr>
      <w:tabs>
        <w:tab w:val="center" w:pos="4252"/>
        <w:tab w:val="right" w:pos="8504"/>
      </w:tabs>
      <w:snapToGrid w:val="0"/>
    </w:pPr>
  </w:style>
  <w:style w:type="character" w:customStyle="1" w:styleId="ad">
    <w:name w:val="フッター (文字)"/>
    <w:basedOn w:val="a0"/>
    <w:link w:val="ac"/>
    <w:uiPriority w:val="99"/>
    <w:rsid w:val="005067C3"/>
  </w:style>
  <w:style w:type="paragraph" w:customStyle="1" w:styleId="ae">
    <w:name w:val="一太郎８/９"/>
    <w:link w:val="af"/>
    <w:rsid w:val="00E354EA"/>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
    <w:name w:val="一太郎８/９ (文字)"/>
    <w:link w:val="ae"/>
    <w:rsid w:val="00E354EA"/>
    <w:rPr>
      <w:rFonts w:ascii="ＭＳ 明朝" w:eastAsia="ＭＳ 明朝" w:hAnsi="Century" w:cs="Times New Roman"/>
      <w:spacing w:val="-1"/>
      <w:kern w:val="0"/>
      <w:sz w:val="20"/>
      <w:szCs w:val="20"/>
    </w:rPr>
  </w:style>
  <w:style w:type="character" w:customStyle="1" w:styleId="10">
    <w:name w:val="見出し 1 (文字)"/>
    <w:basedOn w:val="a0"/>
    <w:link w:val="1"/>
    <w:uiPriority w:val="9"/>
    <w:rsid w:val="009104EA"/>
    <w:rPr>
      <w:rFonts w:asciiTheme="majorHAnsi" w:eastAsiaTheme="majorEastAsia" w:hAnsiTheme="majorHAnsi" w:cstheme="majorBidi"/>
      <w:sz w:val="24"/>
      <w:szCs w:val="24"/>
    </w:rPr>
  </w:style>
  <w:style w:type="paragraph" w:styleId="af0">
    <w:name w:val="List Paragraph"/>
    <w:basedOn w:val="a"/>
    <w:uiPriority w:val="34"/>
    <w:qFormat/>
    <w:rsid w:val="009104EA"/>
    <w:pPr>
      <w:ind w:leftChars="400" w:left="840"/>
    </w:pPr>
  </w:style>
  <w:style w:type="table" w:styleId="af1">
    <w:name w:val="Table Grid"/>
    <w:basedOn w:val="a1"/>
    <w:uiPriority w:val="59"/>
    <w:rsid w:val="005A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D855CB"/>
    <w:rPr>
      <w:color w:val="0000FF" w:themeColor="hyperlink"/>
      <w:u w:val="single"/>
    </w:rPr>
  </w:style>
  <w:style w:type="paragraph" w:styleId="af3">
    <w:name w:val="Revision"/>
    <w:hidden/>
    <w:uiPriority w:val="99"/>
    <w:semiHidden/>
    <w:rsid w:val="00704B18"/>
  </w:style>
  <w:style w:type="character" w:styleId="af4">
    <w:name w:val="FollowedHyperlink"/>
    <w:basedOn w:val="a0"/>
    <w:uiPriority w:val="99"/>
    <w:semiHidden/>
    <w:unhideWhenUsed/>
    <w:rsid w:val="00056E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855953">
      <w:bodyDiv w:val="1"/>
      <w:marLeft w:val="0"/>
      <w:marRight w:val="0"/>
      <w:marTop w:val="0"/>
      <w:marBottom w:val="0"/>
      <w:divBdr>
        <w:top w:val="none" w:sz="0" w:space="0" w:color="auto"/>
        <w:left w:val="none" w:sz="0" w:space="0" w:color="auto"/>
        <w:bottom w:val="none" w:sz="0" w:space="0" w:color="auto"/>
        <w:right w:val="none" w:sz="0" w:space="0" w:color="auto"/>
      </w:divBdr>
    </w:div>
    <w:div w:id="203352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C60F-D630-4CAF-9301-D09A20F0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343</Words>
  <Characters>1957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2021-06-15T01:55:00Z</cp:lastPrinted>
  <dcterms:created xsi:type="dcterms:W3CDTF">2021-06-18T03:10:00Z</dcterms:created>
  <dcterms:modified xsi:type="dcterms:W3CDTF">2025-06-24T02:26:00Z</dcterms:modified>
</cp:coreProperties>
</file>